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1E2B" w14:textId="77777777" w:rsidR="0038174E" w:rsidRPr="00A16D87" w:rsidRDefault="0038174E" w:rsidP="00CD768E">
      <w:pPr>
        <w:pStyle w:val="MDPI11articletype"/>
      </w:pPr>
      <w:r w:rsidRPr="00A16D87">
        <w:t>Article</w:t>
      </w:r>
    </w:p>
    <w:p w14:paraId="7EB7428A" w14:textId="2708F3C0" w:rsidR="0038174E" w:rsidRPr="006154A1" w:rsidRDefault="00A16D87" w:rsidP="00CD768E">
      <w:pPr>
        <w:pStyle w:val="MDPI12title"/>
        <w:spacing w:line="240" w:lineRule="atLeast"/>
      </w:pPr>
      <w:r w:rsidRPr="00A16D87">
        <w:t xml:space="preserve">Pesticide </w:t>
      </w:r>
      <w:r w:rsidR="00CD768E" w:rsidRPr="00A16D87">
        <w:t xml:space="preserve">Use </w:t>
      </w:r>
      <w:r w:rsidRPr="00A16D87">
        <w:t>in Northern Ireland</w:t>
      </w:r>
      <w:r w:rsidR="00FB1AFB">
        <w:t>’s</w:t>
      </w:r>
      <w:r w:rsidRPr="00A16D87">
        <w:t xml:space="preserve"> </w:t>
      </w:r>
      <w:r w:rsidR="00CD768E" w:rsidRPr="00A16D87">
        <w:t xml:space="preserve">Arable Crops </w:t>
      </w:r>
      <w:r w:rsidR="00F81ED8">
        <w:rPr>
          <w:rFonts w:asciiTheme="minorEastAsia" w:eastAsiaTheme="minorEastAsia" w:hAnsiTheme="minorEastAsia" w:hint="eastAsia"/>
          <w:lang w:eastAsia="zh-CN"/>
        </w:rPr>
        <w:t>f</w:t>
      </w:r>
      <w:r w:rsidR="00FB1AFB" w:rsidRPr="00F81ED8">
        <w:rPr>
          <w:color w:val="auto"/>
        </w:rPr>
        <w:t>rom</w:t>
      </w:r>
      <w:r w:rsidR="00FB1AFB">
        <w:t xml:space="preserve"> </w:t>
      </w:r>
      <w:r w:rsidRPr="00A16D87">
        <w:t>1992</w:t>
      </w:r>
      <w:r w:rsidR="001841A4" w:rsidRPr="001841A4">
        <w:t>–</w:t>
      </w:r>
      <w:r w:rsidRPr="00A16D87">
        <w:t xml:space="preserve">2016 and </w:t>
      </w:r>
      <w:r w:rsidR="00CD768E" w:rsidRPr="00A16D87">
        <w:t xml:space="preserve">Implications </w:t>
      </w:r>
      <w:r w:rsidRPr="00A16D87">
        <w:t xml:space="preserve">for </w:t>
      </w:r>
      <w:r w:rsidR="00CD768E" w:rsidRPr="00A16D87">
        <w:t xml:space="preserve">Future Policy </w:t>
      </w:r>
      <w:r w:rsidR="00CD768E" w:rsidRPr="006154A1">
        <w:t>Development</w:t>
      </w:r>
    </w:p>
    <w:p w14:paraId="5780B020" w14:textId="77777777" w:rsidR="0038174E" w:rsidRPr="00A16D87" w:rsidRDefault="00A16D87" w:rsidP="004C7FCD">
      <w:pPr>
        <w:pStyle w:val="MDPI13authornames"/>
      </w:pPr>
      <w:r w:rsidRPr="006154A1">
        <w:t>Stephen Jess</w:t>
      </w:r>
      <w:r w:rsidR="00B902D3" w:rsidRPr="006154A1">
        <w:t xml:space="preserve"> *</w:t>
      </w:r>
      <w:r w:rsidRPr="006154A1">
        <w:t>, David I. Matthews, Archie K. Murchie and Michael K</w:t>
      </w:r>
      <w:r w:rsidR="00B902D3" w:rsidRPr="006154A1">
        <w:t>.</w:t>
      </w:r>
      <w:r w:rsidRPr="006154A1">
        <w:t xml:space="preserve"> Lavery</w:t>
      </w:r>
    </w:p>
    <w:p w14:paraId="3C3E6AAD" w14:textId="3993A5ED" w:rsidR="003E642D" w:rsidRDefault="00A16D87" w:rsidP="00CD768E">
      <w:pPr>
        <w:pStyle w:val="MDPI16affiliation"/>
        <w:ind w:left="113" w:firstLine="0"/>
      </w:pPr>
      <w:r w:rsidRPr="006154A1">
        <w:t xml:space="preserve">Sustainable Agri-Food Sciences Division, Agri-Food and Biosciences Institute, 18a Newforge Lane, Belfast </w:t>
      </w:r>
      <w:bookmarkStart w:id="0" w:name="OLE_LINK100"/>
      <w:bookmarkStart w:id="1" w:name="OLE_LINK101"/>
      <w:r w:rsidRPr="006154A1">
        <w:t>BT9 5PX</w:t>
      </w:r>
      <w:bookmarkEnd w:id="0"/>
      <w:bookmarkEnd w:id="1"/>
      <w:r w:rsidRPr="006154A1">
        <w:t>, UK,</w:t>
      </w:r>
      <w:r w:rsidR="00B902D3" w:rsidRPr="006154A1">
        <w:t xml:space="preserve"> </w:t>
      </w:r>
      <w:hyperlink r:id="rId8" w:history="1">
        <w:r w:rsidR="00B902D3" w:rsidRPr="006154A1">
          <w:t>dave.matthews@afbini.gov.uk</w:t>
        </w:r>
      </w:hyperlink>
      <w:r w:rsidR="00CD768E" w:rsidRPr="006154A1">
        <w:t xml:space="preserve"> (D.I.M)</w:t>
      </w:r>
      <w:r w:rsidR="00B902D3" w:rsidRPr="006154A1">
        <w:t xml:space="preserve">; </w:t>
      </w:r>
      <w:hyperlink r:id="rId9" w:history="1">
        <w:r w:rsidR="00B902D3" w:rsidRPr="006154A1">
          <w:t>archie.murchie@afbini.gov.uk</w:t>
        </w:r>
      </w:hyperlink>
      <w:r w:rsidR="008919E7" w:rsidRPr="006154A1">
        <w:t xml:space="preserve"> (A.K.M)</w:t>
      </w:r>
      <w:r w:rsidR="00B902D3" w:rsidRPr="006154A1">
        <w:t xml:space="preserve">; </w:t>
      </w:r>
      <w:hyperlink r:id="rId10" w:history="1">
        <w:r w:rsidR="003E642D" w:rsidRPr="006154A1">
          <w:t>michael.lavery@afbini.gov.uk</w:t>
        </w:r>
      </w:hyperlink>
      <w:r w:rsidR="008919E7" w:rsidRPr="006154A1">
        <w:t xml:space="preserve"> (M.K.L)</w:t>
      </w:r>
    </w:p>
    <w:p w14:paraId="18E81AE6" w14:textId="77D8A13E" w:rsidR="0038174E" w:rsidRPr="00A16D87" w:rsidRDefault="0038174E" w:rsidP="00CD768E">
      <w:pPr>
        <w:pStyle w:val="MDPI16affiliation"/>
      </w:pPr>
      <w:r w:rsidRPr="00A16D87">
        <w:rPr>
          <w:b/>
        </w:rPr>
        <w:t>*</w:t>
      </w:r>
      <w:r w:rsidRPr="00A16D87">
        <w:tab/>
        <w:t xml:space="preserve">Correspondence: </w:t>
      </w:r>
      <w:hyperlink r:id="rId11" w:history="1">
        <w:r w:rsidR="003E642D" w:rsidRPr="00A4480C">
          <w:rPr>
            <w:rStyle w:val="Hyperlink"/>
          </w:rPr>
          <w:t>stephen.jess@afbini.gov.uk</w:t>
        </w:r>
      </w:hyperlink>
      <w:r w:rsidR="00A4480C" w:rsidRPr="00A4480C">
        <w:rPr>
          <w:rStyle w:val="Hyperlink"/>
        </w:rPr>
        <w:t>;</w:t>
      </w:r>
      <w:r w:rsidR="003E642D">
        <w:t xml:space="preserve"> T</w:t>
      </w:r>
      <w:r w:rsidRPr="00A16D87">
        <w:t>el.: +</w:t>
      </w:r>
      <w:r w:rsidR="003721C3">
        <w:t>44</w:t>
      </w:r>
      <w:r w:rsidRPr="00A16D87">
        <w:t>-</w:t>
      </w:r>
      <w:r w:rsidR="003721C3">
        <w:t>(0)</w:t>
      </w:r>
      <w:r w:rsidR="003721C3" w:rsidRPr="000948C6">
        <w:t>2890</w:t>
      </w:r>
      <w:r w:rsidR="000948C6" w:rsidRPr="000948C6">
        <w:t>-</w:t>
      </w:r>
      <w:r w:rsidR="003721C3" w:rsidRPr="000948C6">
        <w:t>255283</w:t>
      </w:r>
    </w:p>
    <w:p w14:paraId="1B5CB469" w14:textId="7EA88F2F" w:rsidR="0038174E" w:rsidRPr="00A16D87" w:rsidRDefault="0038174E" w:rsidP="00CD768E">
      <w:pPr>
        <w:pStyle w:val="MDPI14history"/>
      </w:pPr>
      <w:r w:rsidRPr="00A16D87">
        <w:t xml:space="preserve">Received: </w:t>
      </w:r>
      <w:r w:rsidR="00CD768E" w:rsidRPr="00CD768E">
        <w:t>4 July 2018</w:t>
      </w:r>
      <w:r w:rsidRPr="00A16D87">
        <w:t xml:space="preserve">; Accepted: </w:t>
      </w:r>
      <w:r w:rsidR="00725825" w:rsidRPr="00725825">
        <w:t>31 July 2018</w:t>
      </w:r>
      <w:r w:rsidRPr="00A16D87">
        <w:t>; Published: date</w:t>
      </w:r>
    </w:p>
    <w:p w14:paraId="4E81E53A" w14:textId="04A0BF46" w:rsidR="00A16D87" w:rsidRPr="00A16D87" w:rsidRDefault="00A16D87" w:rsidP="00CD768E">
      <w:pPr>
        <w:pStyle w:val="MDPI17abstract"/>
      </w:pPr>
      <w:r w:rsidRPr="00A16D87">
        <w:rPr>
          <w:b/>
        </w:rPr>
        <w:t xml:space="preserve">Abstract: </w:t>
      </w:r>
      <w:r w:rsidRPr="00A16D87">
        <w:t>Since the 196</w:t>
      </w:r>
      <w:r w:rsidR="0011254A" w:rsidRPr="00A16D87">
        <w:t>0</w:t>
      </w:r>
      <w:r w:rsidRPr="00A16D87">
        <w:t xml:space="preserve">s, the objective for </w:t>
      </w:r>
      <w:r w:rsidR="00FB1AFB">
        <w:t xml:space="preserve">the </w:t>
      </w:r>
      <w:r w:rsidRPr="00A16D87">
        <w:t>United Kingdom (UK) government policy and legislation on crop protection practices has been to minimise the impact of pesticide use in agriculture and horticulture to the wider environment. Subsequent European Union (EU) policy and legislation ha</w:t>
      </w:r>
      <w:r w:rsidR="00FB1AFB">
        <w:t>ve</w:t>
      </w:r>
      <w:r w:rsidRPr="00A16D87">
        <w:t xml:space="preserve"> also targeted this objective through a demanding approvals process, competency tests for users, maximum residue limits, regular post-registration monitoring and the promotion of integrated pest and disease management techniques. However, none of this substantive regulation refers to target reduction levels for pesticide use. Since 1992, the number of arable farms in Northern Ireland has decreased by 61% with a consequent reduction of 34% in the area of arable crops grown. Despite this reduction in area of arable crops grown, the area treated by the major pesticide groups increased by 49% due to intensification, but the weight of major pesticides applied to arable crops decreased by 37%. However, the intensity of application measured by the total quantity of all pesticides applied to the basic area of arable crops treated remained relatively constant at approximately 3.2 kg/ha. Pesticide usage trends and reduction policies in other geographic regions are also discussed for comparative purposes.</w:t>
      </w:r>
    </w:p>
    <w:p w14:paraId="6843CE0A" w14:textId="75DB3ECE" w:rsidR="00A16D87" w:rsidRPr="00A16D87" w:rsidRDefault="00A16D87" w:rsidP="00CD768E">
      <w:pPr>
        <w:pStyle w:val="MDPI18keywords"/>
      </w:pPr>
      <w:r w:rsidRPr="00A16D87">
        <w:rPr>
          <w:b/>
        </w:rPr>
        <w:t xml:space="preserve">Keywords: </w:t>
      </w:r>
      <w:r w:rsidR="00E151F6">
        <w:t>p</w:t>
      </w:r>
      <w:r w:rsidRPr="00A16D87">
        <w:t>esticides; policy; herbicides; insecticides; fungicides; neonicotinoid seed treatments; arable crops; integrated pest management</w:t>
      </w:r>
    </w:p>
    <w:p w14:paraId="0C444C06" w14:textId="77777777" w:rsidR="00A16D87" w:rsidRPr="00A16D87" w:rsidRDefault="00A16D87" w:rsidP="00CD768E">
      <w:pPr>
        <w:pBdr>
          <w:bottom w:val="single" w:sz="4" w:space="1" w:color="auto"/>
        </w:pBdr>
        <w:adjustRightInd w:val="0"/>
        <w:snapToGrid w:val="0"/>
        <w:spacing w:after="480" w:line="260" w:lineRule="atLeast"/>
        <w:rPr>
          <w:rFonts w:ascii="Palatino Linotype" w:hAnsi="Palatino Linotype"/>
          <w:sz w:val="18"/>
          <w:szCs w:val="18"/>
        </w:rPr>
      </w:pPr>
    </w:p>
    <w:p w14:paraId="3325355B" w14:textId="77777777" w:rsidR="00A16D87" w:rsidRPr="00A16D87" w:rsidRDefault="00F61318" w:rsidP="00CD768E">
      <w:pPr>
        <w:pStyle w:val="MDPI21heading1"/>
      </w:pPr>
      <w:r>
        <w:t>1.</w:t>
      </w:r>
      <w:r w:rsidR="00B902D3">
        <w:t xml:space="preserve"> </w:t>
      </w:r>
      <w:r w:rsidR="00A16D87" w:rsidRPr="00A16D87">
        <w:t>Introduction</w:t>
      </w:r>
    </w:p>
    <w:p w14:paraId="357CC039" w14:textId="1B5CC231" w:rsidR="00A16D87" w:rsidRPr="00F61318" w:rsidRDefault="00A16D87" w:rsidP="00CD768E">
      <w:pPr>
        <w:pStyle w:val="MDPI31text"/>
      </w:pPr>
      <w:r w:rsidRPr="00A16D87">
        <w:t xml:space="preserve">In response to concerns regarding the widespread use of organochlorine insecticides during the late </w:t>
      </w:r>
      <w:r w:rsidRPr="004E191A">
        <w:t>195</w:t>
      </w:r>
      <w:r w:rsidR="0011254A" w:rsidRPr="004E191A">
        <w:t>0′</w:t>
      </w:r>
      <w:r w:rsidRPr="004E191A">
        <w:t>s</w:t>
      </w:r>
      <w:r w:rsidRPr="00A16D87">
        <w:t xml:space="preserve"> and early 196</w:t>
      </w:r>
      <w:r w:rsidR="0011254A" w:rsidRPr="00A16D87">
        <w:t>0</w:t>
      </w:r>
      <w:r w:rsidR="0011254A" w:rsidRPr="004E191A">
        <w:t>′</w:t>
      </w:r>
      <w:r w:rsidRPr="00A16D87">
        <w:t xml:space="preserve">s, regular monitoring of pesticide usage, within agriculture and horticulture, in England and Wales was initiated in 1966 by the Ministry of Agriculture Fisheries and Food </w:t>
      </w:r>
      <w:r w:rsidR="00B96426" w:rsidRPr="00F81ED8">
        <w:t>[1].</w:t>
      </w:r>
      <w:r w:rsidRPr="00F81ED8">
        <w:t xml:space="preserve"> Pes</w:t>
      </w:r>
      <w:r w:rsidRPr="00A16D87">
        <w:t xml:space="preserve">ticide usage monitoring in Scotland began in 1974 with a survey of arable crops conducted by the Department of Agriculture and Fisheries for </w:t>
      </w:r>
      <w:r w:rsidRPr="00F81ED8">
        <w:t xml:space="preserve">Scotland </w:t>
      </w:r>
      <w:r w:rsidR="00B96426" w:rsidRPr="00F81ED8">
        <w:t>[2].</w:t>
      </w:r>
      <w:r w:rsidRPr="00A16D87">
        <w:t xml:space="preserve"> Following the implementation of the Food and Environment Act 1985 and the </w:t>
      </w:r>
      <w:r w:rsidRPr="00A16D87">
        <w:rPr>
          <w:bCs/>
        </w:rPr>
        <w:t>Control of Pesticides Regulations</w:t>
      </w:r>
      <w:r w:rsidRPr="00A16D87">
        <w:t xml:space="preserve"> </w:t>
      </w:r>
      <w:r w:rsidRPr="006863DD">
        <w:t>1986 (amended 1997),</w:t>
      </w:r>
      <w:r w:rsidRPr="00A16D87">
        <w:t xml:space="preserve"> which provided a statutory obligation for post-registration monitoring of pesticide use within the United Kingdom, Northern Ireland initiated pesticide usage monitoring within its region with a survey of grassland in </w:t>
      </w:r>
      <w:r w:rsidRPr="00F81ED8">
        <w:t xml:space="preserve">1989 </w:t>
      </w:r>
      <w:r w:rsidR="00B96426" w:rsidRPr="00F81ED8">
        <w:t>[3].</w:t>
      </w:r>
      <w:r w:rsidRPr="00F81ED8">
        <w:t xml:space="preserve"> Sub</w:t>
      </w:r>
      <w:r w:rsidRPr="00A16D87">
        <w:t>sequently, the survey groups within the United Kingdom have operated formally within the committee structure of the Advisory Committee on Pesticides, referred to as the UK Expert Committee on Pesticides</w:t>
      </w:r>
      <w:r w:rsidR="00C22F83">
        <w:t>,</w:t>
      </w:r>
      <w:r w:rsidRPr="00A16D87">
        <w:t xml:space="preserve"> to provide both regional and overall UK pesticide usage data. A cyclical programme of surveys is agreed and approved through a working party of the Chemicals Regulation Division of the Health and Safety Executive.</w:t>
      </w:r>
    </w:p>
    <w:p w14:paraId="0DE70E39" w14:textId="222F0E06" w:rsidR="00A16D87" w:rsidRPr="00A16D87" w:rsidRDefault="00A16D87" w:rsidP="00CD768E">
      <w:pPr>
        <w:pStyle w:val="MDPI31text"/>
      </w:pPr>
      <w:r w:rsidRPr="00A16D87">
        <w:lastRenderedPageBreak/>
        <w:t xml:space="preserve">In Europe, Directive 2009/128/EC superseded previous pesticide legislation with the objective of establishing a framework for Community action to achieve the sustainable use of pesticides. In conjunction with Council Regulation 1107/2009/EC, concerning the introduction of plant protection products on the market, this legislation aims at reducing the risk linked to the use of pesticides by improving the quality and efficacy of pesticide application equipment, ensuring better training and education of users and developing integrated pest management schemes. In addition, regulations associated with water quality (Water Framework Directive 2000/60/EC and Drinking Water Directive 1998/83/EC may also have the potential to restrict pesticide use immediately, as concerns regarding public health and economic costs associated with removal of pesticides from water </w:t>
      </w:r>
      <w:r w:rsidRPr="00F81ED8">
        <w:t xml:space="preserve">increase </w:t>
      </w:r>
      <w:r w:rsidR="00B96426" w:rsidRPr="00F81ED8">
        <w:t>[4].</w:t>
      </w:r>
      <w:r w:rsidRPr="00A16D87">
        <w:t xml:space="preserve"> Council Regulation 1185/2009 provides rules for collection of pesticide usage statistics, but the level at which this is undertaken among Member States remains variable.</w:t>
      </w:r>
    </w:p>
    <w:p w14:paraId="74194711" w14:textId="3808C169" w:rsidR="00A16D87" w:rsidRPr="00A16D87" w:rsidRDefault="00A16D87" w:rsidP="00CD768E">
      <w:pPr>
        <w:pStyle w:val="MDPI31text"/>
      </w:pPr>
      <w:r w:rsidRPr="00A16D87">
        <w:t>Within Northern Ireland, pesticide usage monitoring is undertaken by the Agri-Food and Biosciences Institute on behalf of the Department of Agriculture</w:t>
      </w:r>
      <w:r w:rsidR="005003AA">
        <w:t xml:space="preserve">, </w:t>
      </w:r>
      <w:r w:rsidR="005003AA" w:rsidRPr="00A16D87">
        <w:t>Environment</w:t>
      </w:r>
      <w:r w:rsidRPr="00A16D87">
        <w:t xml:space="preserve"> and Rural Affairs</w:t>
      </w:r>
      <w:r w:rsidR="004D7159">
        <w:t xml:space="preserve"> (DAERA)</w:t>
      </w:r>
      <w:r w:rsidRPr="00A16D87">
        <w:t>. These annual surveys form an integral part of the government</w:t>
      </w:r>
      <w:r w:rsidR="0011254A" w:rsidRPr="004E191A">
        <w:t>’</w:t>
      </w:r>
      <w:r w:rsidRPr="00A16D87">
        <w:t xml:space="preserve">s pesticide safety control arrangements, in providing quantitative and qualitative data on the usage of pesticides in agriculture, horticulture, food storage and associated industries. They provide the only post-registration monitor of current trends in usage of commercially available pesticides approved for use. Variation in geographical distribution of pesticide usage requires monitoring to be conducted at a regional level to facilitate subsequent environmental studies. In Northern Ireland, arable crops account for approximately 4% of agricultural land use, much less than other UK regions, but nevertheless, 61% of total annual pesticide usage. In addition, since 1992, the number of arable farms in Northern Ireland has declined by 61%, while the area of arable crops grown has also reduced by 34%. Primarily, this decline has occurred in the smaller farm size groups in which farmers are known to make fewer pesticide applications to arable </w:t>
      </w:r>
      <w:r w:rsidRPr="00F81ED8">
        <w:t xml:space="preserve">crops </w:t>
      </w:r>
      <w:r w:rsidR="00B96426" w:rsidRPr="00F81ED8">
        <w:t>[5]</w:t>
      </w:r>
      <w:r w:rsidR="003E7DC8" w:rsidRPr="00F81ED8">
        <w:t>.</w:t>
      </w:r>
      <w:r w:rsidRPr="00F81ED8">
        <w:t xml:space="preserve"> Nonetheless</w:t>
      </w:r>
      <w:r w:rsidRPr="00A16D87">
        <w:t>, as the principal component of total pesticide usage on agricultural and horticultural crops in Northern Ireland, arable crops are monitored biennially. Trends in the use of foliar and seed treatment applications of the major pesticide groups (fungicides, herbicides and insecticides) within the Northern Ireland arable crop industry between 1992 and 2016 are examined and discussed.</w:t>
      </w:r>
    </w:p>
    <w:p w14:paraId="08C85762" w14:textId="65BB9FF5" w:rsidR="00A16D87" w:rsidRPr="00A16D87" w:rsidRDefault="00F61318" w:rsidP="00CD768E">
      <w:pPr>
        <w:pStyle w:val="MDPI21heading1"/>
      </w:pPr>
      <w:r>
        <w:t>2.</w:t>
      </w:r>
      <w:r w:rsidR="00B902D3">
        <w:t xml:space="preserve"> </w:t>
      </w:r>
      <w:r w:rsidR="00A16D87" w:rsidRPr="00A16D87">
        <w:t xml:space="preserve">Materials </w:t>
      </w:r>
      <w:r w:rsidR="00CD768E">
        <w:t>and</w:t>
      </w:r>
      <w:r w:rsidR="00A16D87" w:rsidRPr="00A16D87">
        <w:t xml:space="preserve"> Methods</w:t>
      </w:r>
    </w:p>
    <w:p w14:paraId="08CCF5FD" w14:textId="457ACB3A" w:rsidR="00A16D87" w:rsidRPr="00A16D87" w:rsidRDefault="00A16D87" w:rsidP="00CD768E">
      <w:pPr>
        <w:pStyle w:val="MDPI31text"/>
      </w:pPr>
      <w:r w:rsidRPr="00A16D87">
        <w:t xml:space="preserve">The rationale for and methods applied to pesticide usage monitoring in the United Kingdom have been described by </w:t>
      </w:r>
      <w:r w:rsidRPr="00F81ED8">
        <w:t>Thomas</w:t>
      </w:r>
      <w:r w:rsidR="00C22F83" w:rsidRPr="00F81ED8">
        <w:t xml:space="preserve"> </w:t>
      </w:r>
      <w:r w:rsidR="00F104E9" w:rsidRPr="00F81ED8">
        <w:t>[</w:t>
      </w:r>
      <w:r w:rsidR="007E04D6" w:rsidRPr="00F81ED8">
        <w:t>1,</w:t>
      </w:r>
      <w:r w:rsidR="00F104E9" w:rsidRPr="00F81ED8">
        <w:t>6]</w:t>
      </w:r>
      <w:r w:rsidRPr="00F81ED8">
        <w:t>. These</w:t>
      </w:r>
      <w:r w:rsidRPr="00A16D87">
        <w:t xml:space="preserve"> methods have also formed the guidelines during the preparation for the adoption of the EC Regulation 1185/2009 concerning statistics on </w:t>
      </w:r>
      <w:r w:rsidRPr="00F81ED8">
        <w:t xml:space="preserve">pesticides </w:t>
      </w:r>
      <w:r w:rsidR="00B96426" w:rsidRPr="00F81ED8">
        <w:t>[7].</w:t>
      </w:r>
    </w:p>
    <w:p w14:paraId="3A05A4E8" w14:textId="7E05844E" w:rsidR="00A16D87" w:rsidRPr="00A16D87" w:rsidRDefault="00A16D87" w:rsidP="00CD768E">
      <w:pPr>
        <w:pStyle w:val="MDPI31text"/>
      </w:pPr>
      <w:r w:rsidRPr="00A16D87">
        <w:t xml:space="preserve">Within Northern Ireland, pesticide usage surveys of arable crops were conducted biennially from 1992 to 2016. However, due to restrictions imposed by the local foot and mouth outbreak of February 2001 and the inability to complete farm visits, the sample size </w:t>
      </w:r>
      <w:r w:rsidR="00C22F83">
        <w:t>of</w:t>
      </w:r>
      <w:r w:rsidRPr="00A16D87">
        <w:t xml:space="preserve"> the 2000 survey was reduced by over one third. Consequently, the data from the 2000 survey of arable crops ha</w:t>
      </w:r>
      <w:r w:rsidR="00C22F83">
        <w:t>ve</w:t>
      </w:r>
      <w:r w:rsidRPr="00A16D87">
        <w:t xml:space="preserve"> not been included in the analyses. For each arable survey, the sample of holdings to be surveyed was selected from each of the six counties on the basis of the total area of arable crops grown, using data from the Northern Ireland Agricultural Census, annually published in June and also single farm payment data (unpublished). However, due to sampling procedures and the distribution of arable crops in Northern Ireland, no holdings were visited in County Fermanagh. The arable crops grown comprised the following: barley; wheat; oats; spring and winter oilseed rape; peas, beans and potatoes. </w:t>
      </w:r>
    </w:p>
    <w:p w14:paraId="4A1FFAC6" w14:textId="079CA744" w:rsidR="00A4480C" w:rsidRDefault="00A16D87" w:rsidP="00211D39">
      <w:pPr>
        <w:pStyle w:val="MDPI31text"/>
        <w:rPr>
          <w:highlight w:val="green"/>
        </w:rPr>
      </w:pPr>
      <w:r w:rsidRPr="00A16D87">
        <w:t>For each survey, the sample was stratified into six size groups, according to the total area of cereal crops grown in each region. Holdings were selected at random within each of the size groups, the number of holdings being proportional to the total area of arable crops grown.</w:t>
      </w:r>
      <w:r w:rsidR="0011254A">
        <w:t xml:space="preserve"> </w:t>
      </w:r>
      <w:r w:rsidRPr="00A16D87">
        <w:t>In addition, ware and seed potato crops were selected from their own defined size</w:t>
      </w:r>
      <w:r w:rsidR="00C5143E">
        <w:t>-</w:t>
      </w:r>
      <w:r w:rsidRPr="00A16D87">
        <w:t>groups province wide. A typical sampling frame for arable farms is illustrated in Table 1.</w:t>
      </w:r>
      <w:r w:rsidR="000E3CBA">
        <w:t xml:space="preserve"> </w:t>
      </w:r>
    </w:p>
    <w:p w14:paraId="1FC98404" w14:textId="77777777" w:rsidR="00A4480C" w:rsidRPr="00A4480C" w:rsidRDefault="00A4480C">
      <w:pPr>
        <w:spacing w:line="240" w:lineRule="auto"/>
        <w:jc w:val="left"/>
        <w:rPr>
          <w:rFonts w:ascii="Palatino Linotype" w:hAnsi="Palatino Linotype"/>
          <w:snapToGrid w:val="0"/>
          <w:sz w:val="20"/>
          <w:szCs w:val="22"/>
          <w:lang w:bidi="en-US"/>
        </w:rPr>
      </w:pPr>
      <w:r w:rsidRPr="00A4480C">
        <w:br w:type="page"/>
      </w:r>
    </w:p>
    <w:p w14:paraId="5A80982B" w14:textId="125A8FD4" w:rsidR="003627E1" w:rsidRDefault="00F61318" w:rsidP="003627E1">
      <w:pPr>
        <w:pStyle w:val="MDPI41tablecaption"/>
        <w:jc w:val="center"/>
      </w:pPr>
      <w:r w:rsidRPr="00F35E77">
        <w:rPr>
          <w:b/>
        </w:rPr>
        <w:lastRenderedPageBreak/>
        <w:t>Table 1.</w:t>
      </w:r>
      <w:r>
        <w:t xml:space="preserve"> A typical sampling frame for monitoring pesticide use in ar</w:t>
      </w:r>
      <w:r w:rsidR="00F35E77">
        <w:t>able crops in Northern Ireland.</w:t>
      </w:r>
    </w:p>
    <w:tbl>
      <w:tblPr>
        <w:tblStyle w:val="Mdeck5tablebodythreelines"/>
        <w:tblW w:w="7621" w:type="dxa"/>
        <w:tblLook w:val="04A0" w:firstRow="1" w:lastRow="0" w:firstColumn="1" w:lastColumn="0" w:noHBand="0" w:noVBand="1"/>
      </w:tblPr>
      <w:tblGrid>
        <w:gridCol w:w="1643"/>
        <w:gridCol w:w="1100"/>
        <w:gridCol w:w="724"/>
        <w:gridCol w:w="841"/>
        <w:gridCol w:w="959"/>
        <w:gridCol w:w="959"/>
        <w:gridCol w:w="606"/>
        <w:gridCol w:w="789"/>
      </w:tblGrid>
      <w:tr w:rsidR="00F61318" w:rsidRPr="00F35E77" w14:paraId="671A7CD6" w14:textId="77777777" w:rsidTr="00F35E77">
        <w:trPr>
          <w:cnfStyle w:val="100000000000" w:firstRow="1" w:lastRow="0" w:firstColumn="0" w:lastColumn="0" w:oddVBand="0" w:evenVBand="0" w:oddHBand="0" w:evenHBand="0" w:firstRowFirstColumn="0" w:firstRowLastColumn="0" w:lastRowFirstColumn="0" w:lastRowLastColumn="0"/>
        </w:trPr>
        <w:tc>
          <w:tcPr>
            <w:tcW w:w="0" w:type="auto"/>
            <w:noWrap/>
          </w:tcPr>
          <w:p w14:paraId="482DA3A0" w14:textId="77777777" w:rsidR="00F61318" w:rsidRPr="00F35E77" w:rsidRDefault="00F61318" w:rsidP="00F35E77">
            <w:pPr>
              <w:pStyle w:val="MDPI42tablebody"/>
              <w:spacing w:line="240" w:lineRule="auto"/>
              <w:rPr>
                <w:sz w:val="20"/>
              </w:rPr>
            </w:pPr>
          </w:p>
        </w:tc>
        <w:tc>
          <w:tcPr>
            <w:tcW w:w="0" w:type="auto"/>
            <w:gridSpan w:val="6"/>
            <w:noWrap/>
            <w:hideMark/>
          </w:tcPr>
          <w:p w14:paraId="19EB0785" w14:textId="37AAFFC5" w:rsidR="00F61318" w:rsidRPr="00F35E77" w:rsidRDefault="00F61318" w:rsidP="00F35E77">
            <w:pPr>
              <w:pStyle w:val="MDPI42tablebody"/>
              <w:spacing w:line="240" w:lineRule="auto"/>
              <w:rPr>
                <w:sz w:val="20"/>
              </w:rPr>
            </w:pPr>
            <w:r w:rsidRPr="00F35E77">
              <w:rPr>
                <w:sz w:val="20"/>
              </w:rPr>
              <w:t xml:space="preserve">Area of </w:t>
            </w:r>
            <w:r w:rsidR="00E151F6" w:rsidRPr="00E151F6">
              <w:rPr>
                <w:sz w:val="20"/>
              </w:rPr>
              <w:t>A</w:t>
            </w:r>
            <w:r w:rsidRPr="00E151F6">
              <w:rPr>
                <w:sz w:val="20"/>
              </w:rPr>
              <w:t xml:space="preserve">rable </w:t>
            </w:r>
            <w:r w:rsidR="00E151F6" w:rsidRPr="00E151F6">
              <w:rPr>
                <w:sz w:val="20"/>
              </w:rPr>
              <w:t>C</w:t>
            </w:r>
            <w:r w:rsidRPr="00E151F6">
              <w:rPr>
                <w:sz w:val="20"/>
              </w:rPr>
              <w:t xml:space="preserve">rops </w:t>
            </w:r>
            <w:r w:rsidR="00E151F6" w:rsidRPr="00E151F6">
              <w:rPr>
                <w:sz w:val="20"/>
              </w:rPr>
              <w:t>G</w:t>
            </w:r>
            <w:r w:rsidRPr="00E151F6">
              <w:rPr>
                <w:sz w:val="20"/>
              </w:rPr>
              <w:t>rown</w:t>
            </w:r>
            <w:r w:rsidRPr="00F35E77">
              <w:rPr>
                <w:sz w:val="20"/>
              </w:rPr>
              <w:t xml:space="preserve"> (ha)</w:t>
            </w:r>
          </w:p>
        </w:tc>
        <w:tc>
          <w:tcPr>
            <w:tcW w:w="0" w:type="auto"/>
            <w:noWrap/>
            <w:hideMark/>
          </w:tcPr>
          <w:p w14:paraId="688C3D59" w14:textId="7ED9CE26" w:rsidR="00F61318" w:rsidRPr="00F35E77" w:rsidRDefault="0011254A" w:rsidP="00F35E77">
            <w:pPr>
              <w:pStyle w:val="MDPI42tablebody"/>
              <w:spacing w:line="240" w:lineRule="auto"/>
              <w:rPr>
                <w:i/>
                <w:iCs/>
                <w:sz w:val="20"/>
              </w:rPr>
            </w:pPr>
            <w:r w:rsidRPr="0011254A">
              <w:rPr>
                <w:iCs/>
                <w:sz w:val="20"/>
              </w:rPr>
              <w:t xml:space="preserve">  </w:t>
            </w:r>
          </w:p>
        </w:tc>
      </w:tr>
      <w:tr w:rsidR="00F61318" w:rsidRPr="00F35E77" w14:paraId="6D6269AA" w14:textId="77777777" w:rsidTr="00F35E77">
        <w:tc>
          <w:tcPr>
            <w:tcW w:w="0" w:type="auto"/>
            <w:noWrap/>
            <w:hideMark/>
          </w:tcPr>
          <w:p w14:paraId="44586E23" w14:textId="77777777" w:rsidR="00F61318" w:rsidRPr="00F35E77" w:rsidRDefault="00F61318" w:rsidP="00F35E77">
            <w:pPr>
              <w:pStyle w:val="MDPI42tablebody"/>
              <w:spacing w:line="240" w:lineRule="auto"/>
            </w:pPr>
            <w:r w:rsidRPr="00F35E77">
              <w:t xml:space="preserve">County </w:t>
            </w:r>
          </w:p>
        </w:tc>
        <w:tc>
          <w:tcPr>
            <w:tcW w:w="0" w:type="auto"/>
            <w:noWrap/>
            <w:hideMark/>
          </w:tcPr>
          <w:p w14:paraId="0F860245" w14:textId="77777777" w:rsidR="00F61318" w:rsidRPr="00F35E77" w:rsidRDefault="00F61318" w:rsidP="00F35E77">
            <w:pPr>
              <w:pStyle w:val="MDPI42tablebody"/>
              <w:spacing w:line="240" w:lineRule="auto"/>
            </w:pPr>
            <w:r w:rsidRPr="00F35E77">
              <w:t xml:space="preserve"> </w:t>
            </w:r>
          </w:p>
        </w:tc>
        <w:tc>
          <w:tcPr>
            <w:tcW w:w="0" w:type="auto"/>
            <w:noWrap/>
            <w:hideMark/>
          </w:tcPr>
          <w:p w14:paraId="2311C478" w14:textId="1F4BE4F5" w:rsidR="00F61318" w:rsidRPr="00F35E77" w:rsidRDefault="0011254A" w:rsidP="00F35E77">
            <w:pPr>
              <w:pStyle w:val="MDPI42tablebody"/>
              <w:spacing w:line="240" w:lineRule="auto"/>
              <w:rPr>
                <w:i/>
                <w:iCs/>
              </w:rPr>
            </w:pPr>
            <w:r w:rsidRPr="0011254A">
              <w:rPr>
                <w:iCs/>
              </w:rPr>
              <w:t xml:space="preserve">  </w:t>
            </w:r>
          </w:p>
        </w:tc>
        <w:tc>
          <w:tcPr>
            <w:tcW w:w="0" w:type="auto"/>
            <w:noWrap/>
            <w:hideMark/>
          </w:tcPr>
          <w:p w14:paraId="7BAAFA4B" w14:textId="77777777" w:rsidR="00F61318" w:rsidRPr="00F35E77" w:rsidRDefault="00F61318" w:rsidP="00F35E77">
            <w:pPr>
              <w:pStyle w:val="MDPI42tablebody"/>
              <w:spacing w:line="240" w:lineRule="auto"/>
              <w:rPr>
                <w:i/>
                <w:iCs/>
              </w:rPr>
            </w:pPr>
            <w:r w:rsidRPr="00F35E77">
              <w:rPr>
                <w:i/>
                <w:iCs/>
              </w:rPr>
              <w:t xml:space="preserve"> </w:t>
            </w:r>
          </w:p>
        </w:tc>
        <w:tc>
          <w:tcPr>
            <w:tcW w:w="0" w:type="auto"/>
            <w:noWrap/>
            <w:hideMark/>
          </w:tcPr>
          <w:p w14:paraId="6951131E" w14:textId="3D9B4DD7" w:rsidR="00F61318" w:rsidRPr="00F35E77" w:rsidRDefault="0011254A" w:rsidP="00F35E77">
            <w:pPr>
              <w:pStyle w:val="MDPI42tablebody"/>
              <w:spacing w:line="240" w:lineRule="auto"/>
              <w:rPr>
                <w:i/>
                <w:iCs/>
              </w:rPr>
            </w:pPr>
            <w:r w:rsidRPr="0011254A">
              <w:rPr>
                <w:iCs/>
              </w:rPr>
              <w:t xml:space="preserve">  </w:t>
            </w:r>
          </w:p>
        </w:tc>
        <w:tc>
          <w:tcPr>
            <w:tcW w:w="0" w:type="auto"/>
            <w:noWrap/>
            <w:hideMark/>
          </w:tcPr>
          <w:p w14:paraId="66575A1C" w14:textId="0A060BD9" w:rsidR="00F61318" w:rsidRPr="00F35E77" w:rsidRDefault="0011254A" w:rsidP="00F35E77">
            <w:pPr>
              <w:pStyle w:val="MDPI42tablebody"/>
              <w:spacing w:line="240" w:lineRule="auto"/>
              <w:rPr>
                <w:i/>
                <w:iCs/>
              </w:rPr>
            </w:pPr>
            <w:r w:rsidRPr="0011254A">
              <w:rPr>
                <w:iCs/>
              </w:rPr>
              <w:t xml:space="preserve">  </w:t>
            </w:r>
          </w:p>
        </w:tc>
        <w:tc>
          <w:tcPr>
            <w:tcW w:w="0" w:type="auto"/>
            <w:noWrap/>
            <w:hideMark/>
          </w:tcPr>
          <w:p w14:paraId="4028D9CF" w14:textId="25013609" w:rsidR="00F61318" w:rsidRPr="00F35E77" w:rsidRDefault="0011254A" w:rsidP="00F35E77">
            <w:pPr>
              <w:pStyle w:val="MDPI42tablebody"/>
              <w:spacing w:line="240" w:lineRule="auto"/>
            </w:pPr>
            <w:r w:rsidRPr="0011254A">
              <w:t xml:space="preserve">  </w:t>
            </w:r>
          </w:p>
        </w:tc>
        <w:tc>
          <w:tcPr>
            <w:tcW w:w="0" w:type="auto"/>
            <w:noWrap/>
            <w:hideMark/>
          </w:tcPr>
          <w:p w14:paraId="7A38BAC7" w14:textId="3A82C592" w:rsidR="00F61318" w:rsidRPr="00F35E77" w:rsidRDefault="0011254A" w:rsidP="00F35E77">
            <w:pPr>
              <w:pStyle w:val="MDPI42tablebody"/>
              <w:spacing w:line="240" w:lineRule="auto"/>
              <w:rPr>
                <w:i/>
                <w:iCs/>
              </w:rPr>
            </w:pPr>
            <w:r w:rsidRPr="0011254A">
              <w:rPr>
                <w:iCs/>
              </w:rPr>
              <w:t xml:space="preserve">  </w:t>
            </w:r>
          </w:p>
        </w:tc>
      </w:tr>
      <w:tr w:rsidR="00F61318" w:rsidRPr="00F35E77" w14:paraId="6E38A8C5" w14:textId="77777777" w:rsidTr="00F35E77">
        <w:tc>
          <w:tcPr>
            <w:tcW w:w="0" w:type="auto"/>
            <w:noWrap/>
            <w:hideMark/>
          </w:tcPr>
          <w:p w14:paraId="737C84E2" w14:textId="77777777" w:rsidR="00F61318" w:rsidRPr="003627E1" w:rsidRDefault="00F61318" w:rsidP="00F35E77">
            <w:pPr>
              <w:pStyle w:val="MDPI42tablebody"/>
              <w:spacing w:line="240" w:lineRule="auto"/>
            </w:pPr>
            <w:r w:rsidRPr="003627E1">
              <w:rPr>
                <w:b w:val="0"/>
              </w:rPr>
              <w:t xml:space="preserve"> </w:t>
            </w:r>
            <w:r w:rsidRPr="003627E1">
              <w:t>Size group</w:t>
            </w:r>
          </w:p>
        </w:tc>
        <w:tc>
          <w:tcPr>
            <w:tcW w:w="0" w:type="auto"/>
            <w:noWrap/>
            <w:hideMark/>
          </w:tcPr>
          <w:p w14:paraId="0B02C21F" w14:textId="0688EBEC" w:rsidR="00F61318" w:rsidRPr="003627E1" w:rsidRDefault="00F35E77" w:rsidP="00F35E77">
            <w:pPr>
              <w:pStyle w:val="MDPI42tablebody"/>
              <w:spacing w:line="240" w:lineRule="auto"/>
              <w:rPr>
                <w:b w:val="0"/>
              </w:rPr>
            </w:pPr>
            <w:r w:rsidRPr="003627E1">
              <w:rPr>
                <w:b w:val="0"/>
              </w:rPr>
              <w:t xml:space="preserve">    </w:t>
            </w:r>
            <w:r w:rsidR="00F61318" w:rsidRPr="003627E1">
              <w:rPr>
                <w:b w:val="0"/>
              </w:rPr>
              <w:t xml:space="preserve">&lt;2  </w:t>
            </w:r>
          </w:p>
        </w:tc>
        <w:tc>
          <w:tcPr>
            <w:tcW w:w="0" w:type="auto"/>
            <w:noWrap/>
            <w:hideMark/>
          </w:tcPr>
          <w:p w14:paraId="03DDE805" w14:textId="77777777" w:rsidR="00F61318" w:rsidRPr="003627E1" w:rsidRDefault="00F61318" w:rsidP="00F35E77">
            <w:pPr>
              <w:pStyle w:val="MDPI42tablebody"/>
              <w:spacing w:line="240" w:lineRule="auto"/>
              <w:rPr>
                <w:b w:val="0"/>
              </w:rPr>
            </w:pPr>
            <w:r w:rsidRPr="003627E1">
              <w:rPr>
                <w:b w:val="0"/>
              </w:rPr>
              <w:t xml:space="preserve">2 &lt; 5 </w:t>
            </w:r>
          </w:p>
        </w:tc>
        <w:tc>
          <w:tcPr>
            <w:tcW w:w="0" w:type="auto"/>
            <w:noWrap/>
            <w:hideMark/>
          </w:tcPr>
          <w:p w14:paraId="731AC99A" w14:textId="77777777" w:rsidR="00F61318" w:rsidRPr="003627E1" w:rsidRDefault="00F61318" w:rsidP="00F35E77">
            <w:pPr>
              <w:pStyle w:val="MDPI42tablebody"/>
              <w:spacing w:line="240" w:lineRule="auto"/>
              <w:rPr>
                <w:b w:val="0"/>
              </w:rPr>
            </w:pPr>
            <w:r w:rsidRPr="003627E1">
              <w:rPr>
                <w:b w:val="0"/>
              </w:rPr>
              <w:t xml:space="preserve">5 &lt; 10 </w:t>
            </w:r>
          </w:p>
        </w:tc>
        <w:tc>
          <w:tcPr>
            <w:tcW w:w="0" w:type="auto"/>
            <w:noWrap/>
            <w:hideMark/>
          </w:tcPr>
          <w:p w14:paraId="65B50537" w14:textId="77777777" w:rsidR="00F61318" w:rsidRPr="003627E1" w:rsidRDefault="00F61318" w:rsidP="00F35E77">
            <w:pPr>
              <w:pStyle w:val="MDPI42tablebody"/>
              <w:spacing w:line="240" w:lineRule="auto"/>
              <w:rPr>
                <w:b w:val="0"/>
              </w:rPr>
            </w:pPr>
            <w:r w:rsidRPr="003627E1">
              <w:rPr>
                <w:b w:val="0"/>
              </w:rPr>
              <w:t xml:space="preserve">10 &lt; 20 </w:t>
            </w:r>
          </w:p>
        </w:tc>
        <w:tc>
          <w:tcPr>
            <w:tcW w:w="0" w:type="auto"/>
            <w:noWrap/>
            <w:hideMark/>
          </w:tcPr>
          <w:p w14:paraId="6C95FAF3" w14:textId="77777777" w:rsidR="00F61318" w:rsidRPr="003627E1" w:rsidRDefault="00F61318" w:rsidP="00F35E77">
            <w:pPr>
              <w:pStyle w:val="MDPI42tablebody"/>
              <w:spacing w:line="240" w:lineRule="auto"/>
              <w:rPr>
                <w:b w:val="0"/>
              </w:rPr>
            </w:pPr>
            <w:r w:rsidRPr="003627E1">
              <w:rPr>
                <w:b w:val="0"/>
              </w:rPr>
              <w:t xml:space="preserve">20 &lt; 40 </w:t>
            </w:r>
          </w:p>
        </w:tc>
        <w:tc>
          <w:tcPr>
            <w:tcW w:w="0" w:type="auto"/>
            <w:noWrap/>
            <w:hideMark/>
          </w:tcPr>
          <w:p w14:paraId="50C932AA" w14:textId="77777777" w:rsidR="00F61318" w:rsidRPr="003627E1" w:rsidRDefault="00F61318" w:rsidP="00F35E77">
            <w:pPr>
              <w:pStyle w:val="MDPI42tablebody"/>
              <w:spacing w:line="240" w:lineRule="auto"/>
              <w:rPr>
                <w:b w:val="0"/>
              </w:rPr>
            </w:pPr>
            <w:r w:rsidRPr="003627E1">
              <w:rPr>
                <w:b w:val="0"/>
              </w:rPr>
              <w:t>40+</w:t>
            </w:r>
          </w:p>
        </w:tc>
        <w:tc>
          <w:tcPr>
            <w:tcW w:w="0" w:type="auto"/>
            <w:noWrap/>
            <w:hideMark/>
          </w:tcPr>
          <w:p w14:paraId="51A97D4C" w14:textId="77777777" w:rsidR="00F61318" w:rsidRPr="003627E1" w:rsidRDefault="00F61318" w:rsidP="00F35E77">
            <w:pPr>
              <w:pStyle w:val="MDPI42tablebody"/>
              <w:spacing w:line="240" w:lineRule="auto"/>
              <w:rPr>
                <w:b w:val="0"/>
              </w:rPr>
            </w:pPr>
            <w:r w:rsidRPr="003627E1">
              <w:rPr>
                <w:b w:val="0"/>
              </w:rPr>
              <w:t>Total</w:t>
            </w:r>
          </w:p>
        </w:tc>
      </w:tr>
      <w:tr w:rsidR="00F61318" w:rsidRPr="00F35E77" w14:paraId="641309E5" w14:textId="77777777" w:rsidTr="00F35E77">
        <w:tc>
          <w:tcPr>
            <w:tcW w:w="0" w:type="auto"/>
            <w:noWrap/>
            <w:hideMark/>
          </w:tcPr>
          <w:p w14:paraId="0EAF7772" w14:textId="77777777" w:rsidR="00F61318" w:rsidRPr="003627E1" w:rsidRDefault="00F61318" w:rsidP="00F35E77">
            <w:pPr>
              <w:pStyle w:val="MDPI42tablebody"/>
              <w:spacing w:line="240" w:lineRule="auto"/>
              <w:rPr>
                <w:b w:val="0"/>
              </w:rPr>
            </w:pPr>
            <w:r w:rsidRPr="003627E1">
              <w:rPr>
                <w:b w:val="0"/>
              </w:rPr>
              <w:t xml:space="preserve">Antrim        </w:t>
            </w:r>
          </w:p>
        </w:tc>
        <w:tc>
          <w:tcPr>
            <w:tcW w:w="0" w:type="auto"/>
            <w:noWrap/>
            <w:hideMark/>
          </w:tcPr>
          <w:p w14:paraId="7C85F6D9" w14:textId="77777777" w:rsidR="00F61318" w:rsidRPr="003627E1" w:rsidRDefault="00F61318" w:rsidP="00F35E77">
            <w:pPr>
              <w:pStyle w:val="MDPI42tablebody"/>
              <w:spacing w:line="240" w:lineRule="auto"/>
              <w:rPr>
                <w:b w:val="0"/>
              </w:rPr>
            </w:pPr>
            <w:r w:rsidRPr="003627E1">
              <w:rPr>
                <w:b w:val="0"/>
              </w:rPr>
              <w:t>A</w:t>
            </w:r>
            <w:r w:rsidRPr="003627E1">
              <w:rPr>
                <w:b w:val="0"/>
              </w:rPr>
              <w:tab/>
              <w:t>51</w:t>
            </w:r>
          </w:p>
        </w:tc>
        <w:tc>
          <w:tcPr>
            <w:tcW w:w="0" w:type="auto"/>
            <w:noWrap/>
            <w:hideMark/>
          </w:tcPr>
          <w:p w14:paraId="3A5BEA01" w14:textId="77777777" w:rsidR="00F61318" w:rsidRPr="003627E1" w:rsidRDefault="00F61318" w:rsidP="00F35E77">
            <w:pPr>
              <w:pStyle w:val="MDPI42tablebody"/>
              <w:spacing w:line="240" w:lineRule="auto"/>
              <w:rPr>
                <w:b w:val="0"/>
              </w:rPr>
            </w:pPr>
            <w:r w:rsidRPr="003627E1">
              <w:rPr>
                <w:b w:val="0"/>
              </w:rPr>
              <w:t>146</w:t>
            </w:r>
          </w:p>
        </w:tc>
        <w:tc>
          <w:tcPr>
            <w:tcW w:w="0" w:type="auto"/>
            <w:noWrap/>
            <w:hideMark/>
          </w:tcPr>
          <w:p w14:paraId="732CF5E9" w14:textId="77777777" w:rsidR="00F61318" w:rsidRPr="003627E1" w:rsidRDefault="00F61318" w:rsidP="00F35E77">
            <w:pPr>
              <w:pStyle w:val="MDPI42tablebody"/>
              <w:spacing w:line="240" w:lineRule="auto"/>
              <w:rPr>
                <w:b w:val="0"/>
              </w:rPr>
            </w:pPr>
            <w:r w:rsidRPr="003627E1">
              <w:rPr>
                <w:b w:val="0"/>
              </w:rPr>
              <w:t>130</w:t>
            </w:r>
          </w:p>
        </w:tc>
        <w:tc>
          <w:tcPr>
            <w:tcW w:w="0" w:type="auto"/>
            <w:noWrap/>
            <w:hideMark/>
          </w:tcPr>
          <w:p w14:paraId="1EE2EBC6" w14:textId="77777777" w:rsidR="00F61318" w:rsidRPr="003627E1" w:rsidRDefault="00F61318" w:rsidP="00F35E77">
            <w:pPr>
              <w:pStyle w:val="MDPI42tablebody"/>
              <w:spacing w:line="240" w:lineRule="auto"/>
              <w:rPr>
                <w:b w:val="0"/>
              </w:rPr>
            </w:pPr>
            <w:r w:rsidRPr="003627E1">
              <w:rPr>
                <w:b w:val="0"/>
              </w:rPr>
              <w:t>85</w:t>
            </w:r>
          </w:p>
        </w:tc>
        <w:tc>
          <w:tcPr>
            <w:tcW w:w="0" w:type="auto"/>
            <w:noWrap/>
            <w:hideMark/>
          </w:tcPr>
          <w:p w14:paraId="027BD5CA" w14:textId="77777777" w:rsidR="00F61318" w:rsidRPr="003627E1" w:rsidRDefault="00F61318" w:rsidP="00F35E77">
            <w:pPr>
              <w:pStyle w:val="MDPI42tablebody"/>
              <w:spacing w:line="240" w:lineRule="auto"/>
              <w:rPr>
                <w:b w:val="0"/>
              </w:rPr>
            </w:pPr>
            <w:r w:rsidRPr="003627E1">
              <w:rPr>
                <w:b w:val="0"/>
              </w:rPr>
              <w:t>57</w:t>
            </w:r>
          </w:p>
        </w:tc>
        <w:tc>
          <w:tcPr>
            <w:tcW w:w="0" w:type="auto"/>
            <w:noWrap/>
            <w:hideMark/>
          </w:tcPr>
          <w:p w14:paraId="63C5451A" w14:textId="77777777" w:rsidR="00F61318" w:rsidRPr="003627E1" w:rsidRDefault="00F61318" w:rsidP="00F35E77">
            <w:pPr>
              <w:pStyle w:val="MDPI42tablebody"/>
              <w:spacing w:line="240" w:lineRule="auto"/>
              <w:rPr>
                <w:b w:val="0"/>
              </w:rPr>
            </w:pPr>
            <w:r w:rsidRPr="003627E1">
              <w:rPr>
                <w:b w:val="0"/>
              </w:rPr>
              <w:t>27</w:t>
            </w:r>
          </w:p>
        </w:tc>
        <w:tc>
          <w:tcPr>
            <w:tcW w:w="0" w:type="auto"/>
            <w:noWrap/>
            <w:hideMark/>
          </w:tcPr>
          <w:p w14:paraId="21F8E26C" w14:textId="77777777" w:rsidR="00F61318" w:rsidRPr="003627E1" w:rsidRDefault="00F61318" w:rsidP="00F35E77">
            <w:pPr>
              <w:pStyle w:val="MDPI42tablebody"/>
              <w:spacing w:line="240" w:lineRule="auto"/>
              <w:rPr>
                <w:b w:val="0"/>
              </w:rPr>
            </w:pPr>
            <w:r w:rsidRPr="003627E1">
              <w:rPr>
                <w:b w:val="0"/>
              </w:rPr>
              <w:t>496</w:t>
            </w:r>
          </w:p>
        </w:tc>
      </w:tr>
      <w:tr w:rsidR="00F61318" w:rsidRPr="00F35E77" w14:paraId="62DE5D37" w14:textId="77777777" w:rsidTr="00F35E77">
        <w:tc>
          <w:tcPr>
            <w:tcW w:w="0" w:type="auto"/>
            <w:noWrap/>
            <w:hideMark/>
          </w:tcPr>
          <w:p w14:paraId="496F8D07" w14:textId="45E244C3"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57822287" w14:textId="77777777" w:rsidR="00F61318" w:rsidRPr="003627E1" w:rsidRDefault="00F61318" w:rsidP="00F35E77">
            <w:pPr>
              <w:pStyle w:val="MDPI42tablebody"/>
              <w:spacing w:line="240" w:lineRule="auto"/>
              <w:rPr>
                <w:b w:val="0"/>
              </w:rPr>
            </w:pPr>
            <w:r w:rsidRPr="003627E1">
              <w:rPr>
                <w:b w:val="0"/>
              </w:rPr>
              <w:t>B</w:t>
            </w:r>
            <w:r w:rsidRPr="003627E1">
              <w:rPr>
                <w:b w:val="0"/>
              </w:rPr>
              <w:tab/>
              <w:t>0</w:t>
            </w:r>
          </w:p>
        </w:tc>
        <w:tc>
          <w:tcPr>
            <w:tcW w:w="0" w:type="auto"/>
            <w:noWrap/>
            <w:hideMark/>
          </w:tcPr>
          <w:p w14:paraId="36737ED8" w14:textId="77777777" w:rsidR="00F61318" w:rsidRPr="003627E1" w:rsidRDefault="00F61318" w:rsidP="00F35E77">
            <w:pPr>
              <w:pStyle w:val="MDPI42tablebody"/>
              <w:spacing w:line="240" w:lineRule="auto"/>
              <w:rPr>
                <w:b w:val="0"/>
              </w:rPr>
            </w:pPr>
            <w:r w:rsidRPr="003627E1">
              <w:rPr>
                <w:b w:val="0"/>
              </w:rPr>
              <w:t>4</w:t>
            </w:r>
          </w:p>
        </w:tc>
        <w:tc>
          <w:tcPr>
            <w:tcW w:w="0" w:type="auto"/>
            <w:noWrap/>
            <w:hideMark/>
          </w:tcPr>
          <w:p w14:paraId="07D5EA3B" w14:textId="77777777" w:rsidR="00F61318" w:rsidRPr="003627E1" w:rsidRDefault="00F61318" w:rsidP="00F35E77">
            <w:pPr>
              <w:pStyle w:val="MDPI42tablebody"/>
              <w:spacing w:line="240" w:lineRule="auto"/>
              <w:rPr>
                <w:b w:val="0"/>
              </w:rPr>
            </w:pPr>
            <w:r w:rsidRPr="003627E1">
              <w:rPr>
                <w:b w:val="0"/>
              </w:rPr>
              <w:t>7</w:t>
            </w:r>
          </w:p>
        </w:tc>
        <w:tc>
          <w:tcPr>
            <w:tcW w:w="0" w:type="auto"/>
            <w:noWrap/>
            <w:hideMark/>
          </w:tcPr>
          <w:p w14:paraId="34879108" w14:textId="77777777" w:rsidR="00F61318" w:rsidRPr="003627E1" w:rsidRDefault="00F61318" w:rsidP="00F35E77">
            <w:pPr>
              <w:pStyle w:val="MDPI42tablebody"/>
              <w:spacing w:line="240" w:lineRule="auto"/>
              <w:rPr>
                <w:b w:val="0"/>
              </w:rPr>
            </w:pPr>
            <w:r w:rsidRPr="003627E1">
              <w:rPr>
                <w:b w:val="0"/>
              </w:rPr>
              <w:t>9</w:t>
            </w:r>
          </w:p>
        </w:tc>
        <w:tc>
          <w:tcPr>
            <w:tcW w:w="0" w:type="auto"/>
            <w:noWrap/>
            <w:hideMark/>
          </w:tcPr>
          <w:p w14:paraId="4FD3B134" w14:textId="77777777" w:rsidR="00F61318" w:rsidRPr="003627E1" w:rsidRDefault="00F61318" w:rsidP="00F35E77">
            <w:pPr>
              <w:pStyle w:val="MDPI42tablebody"/>
              <w:spacing w:line="240" w:lineRule="auto"/>
              <w:rPr>
                <w:b w:val="0"/>
              </w:rPr>
            </w:pPr>
            <w:r w:rsidRPr="003627E1">
              <w:rPr>
                <w:b w:val="0"/>
              </w:rPr>
              <w:t>13</w:t>
            </w:r>
          </w:p>
        </w:tc>
        <w:tc>
          <w:tcPr>
            <w:tcW w:w="0" w:type="auto"/>
            <w:noWrap/>
            <w:hideMark/>
          </w:tcPr>
          <w:p w14:paraId="0741F4CE" w14:textId="77777777" w:rsidR="00F61318" w:rsidRPr="003627E1" w:rsidRDefault="00F61318" w:rsidP="00F35E77">
            <w:pPr>
              <w:pStyle w:val="MDPI42tablebody"/>
              <w:spacing w:line="240" w:lineRule="auto"/>
              <w:rPr>
                <w:b w:val="0"/>
              </w:rPr>
            </w:pPr>
            <w:r w:rsidRPr="003627E1">
              <w:rPr>
                <w:b w:val="0"/>
              </w:rPr>
              <w:t>17</w:t>
            </w:r>
          </w:p>
        </w:tc>
        <w:tc>
          <w:tcPr>
            <w:tcW w:w="0" w:type="auto"/>
            <w:noWrap/>
            <w:hideMark/>
          </w:tcPr>
          <w:p w14:paraId="08593F4F" w14:textId="77777777" w:rsidR="00F61318" w:rsidRPr="003627E1" w:rsidRDefault="00F61318" w:rsidP="00F35E77">
            <w:pPr>
              <w:pStyle w:val="MDPI42tablebody"/>
              <w:spacing w:line="240" w:lineRule="auto"/>
              <w:rPr>
                <w:b w:val="0"/>
              </w:rPr>
            </w:pPr>
            <w:r w:rsidRPr="003627E1">
              <w:rPr>
                <w:b w:val="0"/>
              </w:rPr>
              <w:t>50</w:t>
            </w:r>
          </w:p>
        </w:tc>
      </w:tr>
      <w:tr w:rsidR="00F61318" w:rsidRPr="00F35E77" w14:paraId="475A3A89" w14:textId="77777777" w:rsidTr="00F35E77">
        <w:tc>
          <w:tcPr>
            <w:tcW w:w="0" w:type="auto"/>
            <w:noWrap/>
            <w:hideMark/>
          </w:tcPr>
          <w:p w14:paraId="07AAE492" w14:textId="77777777" w:rsidR="00F61318" w:rsidRPr="003627E1" w:rsidRDefault="00F61318" w:rsidP="00F35E77">
            <w:pPr>
              <w:pStyle w:val="MDPI42tablebody"/>
              <w:spacing w:line="240" w:lineRule="auto"/>
              <w:rPr>
                <w:b w:val="0"/>
              </w:rPr>
            </w:pPr>
            <w:r w:rsidRPr="003627E1">
              <w:rPr>
                <w:b w:val="0"/>
              </w:rPr>
              <w:t>Armagh</w:t>
            </w:r>
          </w:p>
        </w:tc>
        <w:tc>
          <w:tcPr>
            <w:tcW w:w="0" w:type="auto"/>
            <w:noWrap/>
            <w:hideMark/>
          </w:tcPr>
          <w:p w14:paraId="420F637F" w14:textId="77777777" w:rsidR="00F61318" w:rsidRPr="003627E1" w:rsidRDefault="00F61318" w:rsidP="00F35E77">
            <w:pPr>
              <w:pStyle w:val="MDPI42tablebody"/>
              <w:spacing w:line="240" w:lineRule="auto"/>
              <w:rPr>
                <w:b w:val="0"/>
              </w:rPr>
            </w:pPr>
            <w:r w:rsidRPr="003627E1">
              <w:rPr>
                <w:b w:val="0"/>
              </w:rPr>
              <w:t>A</w:t>
            </w:r>
            <w:r w:rsidRPr="003627E1">
              <w:rPr>
                <w:b w:val="0"/>
              </w:rPr>
              <w:tab/>
              <w:t>18</w:t>
            </w:r>
          </w:p>
        </w:tc>
        <w:tc>
          <w:tcPr>
            <w:tcW w:w="0" w:type="auto"/>
            <w:noWrap/>
            <w:hideMark/>
          </w:tcPr>
          <w:p w14:paraId="6368CA4A" w14:textId="77777777" w:rsidR="00F61318" w:rsidRPr="003627E1" w:rsidRDefault="00F61318" w:rsidP="00F35E77">
            <w:pPr>
              <w:pStyle w:val="MDPI42tablebody"/>
              <w:spacing w:line="240" w:lineRule="auto"/>
              <w:rPr>
                <w:b w:val="0"/>
              </w:rPr>
            </w:pPr>
            <w:r w:rsidRPr="003627E1">
              <w:rPr>
                <w:b w:val="0"/>
              </w:rPr>
              <w:t>63</w:t>
            </w:r>
          </w:p>
        </w:tc>
        <w:tc>
          <w:tcPr>
            <w:tcW w:w="0" w:type="auto"/>
            <w:noWrap/>
            <w:hideMark/>
          </w:tcPr>
          <w:p w14:paraId="462559D7" w14:textId="77777777" w:rsidR="00F61318" w:rsidRPr="003627E1" w:rsidRDefault="00F61318" w:rsidP="00F35E77">
            <w:pPr>
              <w:pStyle w:val="MDPI42tablebody"/>
              <w:spacing w:line="240" w:lineRule="auto"/>
              <w:rPr>
                <w:b w:val="0"/>
              </w:rPr>
            </w:pPr>
            <w:r w:rsidRPr="003627E1">
              <w:rPr>
                <w:b w:val="0"/>
              </w:rPr>
              <w:t>76</w:t>
            </w:r>
          </w:p>
        </w:tc>
        <w:tc>
          <w:tcPr>
            <w:tcW w:w="0" w:type="auto"/>
            <w:noWrap/>
            <w:hideMark/>
          </w:tcPr>
          <w:p w14:paraId="21F46898" w14:textId="77777777" w:rsidR="00F61318" w:rsidRPr="003627E1" w:rsidRDefault="00F61318" w:rsidP="00F35E77">
            <w:pPr>
              <w:pStyle w:val="MDPI42tablebody"/>
              <w:spacing w:line="240" w:lineRule="auto"/>
              <w:rPr>
                <w:b w:val="0"/>
              </w:rPr>
            </w:pPr>
            <w:r w:rsidRPr="003627E1">
              <w:rPr>
                <w:b w:val="0"/>
              </w:rPr>
              <w:t>46</w:t>
            </w:r>
          </w:p>
        </w:tc>
        <w:tc>
          <w:tcPr>
            <w:tcW w:w="0" w:type="auto"/>
            <w:noWrap/>
            <w:hideMark/>
          </w:tcPr>
          <w:p w14:paraId="385D60BE" w14:textId="77777777" w:rsidR="00F61318" w:rsidRPr="003627E1" w:rsidRDefault="00F61318" w:rsidP="00F35E77">
            <w:pPr>
              <w:pStyle w:val="MDPI42tablebody"/>
              <w:spacing w:line="240" w:lineRule="auto"/>
              <w:rPr>
                <w:b w:val="0"/>
              </w:rPr>
            </w:pPr>
            <w:r w:rsidRPr="003627E1">
              <w:rPr>
                <w:b w:val="0"/>
              </w:rPr>
              <w:t>29</w:t>
            </w:r>
          </w:p>
        </w:tc>
        <w:tc>
          <w:tcPr>
            <w:tcW w:w="0" w:type="auto"/>
            <w:noWrap/>
            <w:hideMark/>
          </w:tcPr>
          <w:p w14:paraId="71552479" w14:textId="77777777" w:rsidR="00F61318" w:rsidRPr="003627E1" w:rsidRDefault="00F61318" w:rsidP="00F35E77">
            <w:pPr>
              <w:pStyle w:val="MDPI42tablebody"/>
              <w:spacing w:line="240" w:lineRule="auto"/>
              <w:rPr>
                <w:b w:val="0"/>
              </w:rPr>
            </w:pPr>
            <w:r w:rsidRPr="003627E1">
              <w:rPr>
                <w:b w:val="0"/>
              </w:rPr>
              <w:t>29</w:t>
            </w:r>
          </w:p>
        </w:tc>
        <w:tc>
          <w:tcPr>
            <w:tcW w:w="0" w:type="auto"/>
            <w:noWrap/>
            <w:hideMark/>
          </w:tcPr>
          <w:p w14:paraId="6A6532C9" w14:textId="77777777" w:rsidR="00F61318" w:rsidRPr="003627E1" w:rsidRDefault="00F61318" w:rsidP="00F35E77">
            <w:pPr>
              <w:pStyle w:val="MDPI42tablebody"/>
              <w:spacing w:line="240" w:lineRule="auto"/>
              <w:rPr>
                <w:b w:val="0"/>
              </w:rPr>
            </w:pPr>
            <w:r w:rsidRPr="003627E1">
              <w:rPr>
                <w:b w:val="0"/>
              </w:rPr>
              <w:t>261</w:t>
            </w:r>
          </w:p>
        </w:tc>
      </w:tr>
      <w:tr w:rsidR="00F61318" w:rsidRPr="00F35E77" w14:paraId="4539F443" w14:textId="77777777" w:rsidTr="00F35E77">
        <w:tc>
          <w:tcPr>
            <w:tcW w:w="0" w:type="auto"/>
            <w:noWrap/>
            <w:hideMark/>
          </w:tcPr>
          <w:p w14:paraId="6B847AB9" w14:textId="1474B4B3"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54650D0F" w14:textId="77777777" w:rsidR="00F61318" w:rsidRPr="003627E1" w:rsidRDefault="00F61318" w:rsidP="00F35E77">
            <w:pPr>
              <w:pStyle w:val="MDPI42tablebody"/>
              <w:spacing w:line="240" w:lineRule="auto"/>
              <w:rPr>
                <w:b w:val="0"/>
                <w:iCs/>
              </w:rPr>
            </w:pPr>
            <w:r w:rsidRPr="003627E1">
              <w:rPr>
                <w:b w:val="0"/>
                <w:iCs/>
              </w:rPr>
              <w:t>B</w:t>
            </w:r>
            <w:r w:rsidRPr="003627E1">
              <w:rPr>
                <w:b w:val="0"/>
                <w:iCs/>
              </w:rPr>
              <w:tab/>
              <w:t>1</w:t>
            </w:r>
          </w:p>
        </w:tc>
        <w:tc>
          <w:tcPr>
            <w:tcW w:w="0" w:type="auto"/>
            <w:noWrap/>
            <w:hideMark/>
          </w:tcPr>
          <w:p w14:paraId="43B2CA0C" w14:textId="77777777" w:rsidR="00F61318" w:rsidRPr="003627E1" w:rsidRDefault="00F61318" w:rsidP="00F35E77">
            <w:pPr>
              <w:pStyle w:val="MDPI42tablebody"/>
              <w:spacing w:line="240" w:lineRule="auto"/>
              <w:rPr>
                <w:b w:val="0"/>
                <w:iCs/>
              </w:rPr>
            </w:pPr>
            <w:r w:rsidRPr="003627E1">
              <w:rPr>
                <w:b w:val="0"/>
                <w:iCs/>
              </w:rPr>
              <w:t>2</w:t>
            </w:r>
          </w:p>
        </w:tc>
        <w:tc>
          <w:tcPr>
            <w:tcW w:w="0" w:type="auto"/>
            <w:noWrap/>
            <w:hideMark/>
          </w:tcPr>
          <w:p w14:paraId="3CFE00C8" w14:textId="77777777" w:rsidR="00F61318" w:rsidRPr="003627E1" w:rsidRDefault="00F61318" w:rsidP="00F35E77">
            <w:pPr>
              <w:pStyle w:val="MDPI42tablebody"/>
              <w:spacing w:line="240" w:lineRule="auto"/>
              <w:rPr>
                <w:b w:val="0"/>
                <w:iCs/>
              </w:rPr>
            </w:pPr>
            <w:r w:rsidRPr="003627E1">
              <w:rPr>
                <w:b w:val="0"/>
                <w:iCs/>
              </w:rPr>
              <w:t>4</w:t>
            </w:r>
          </w:p>
        </w:tc>
        <w:tc>
          <w:tcPr>
            <w:tcW w:w="0" w:type="auto"/>
            <w:noWrap/>
            <w:hideMark/>
          </w:tcPr>
          <w:p w14:paraId="7770CB00" w14:textId="77777777" w:rsidR="00F61318" w:rsidRPr="003627E1" w:rsidRDefault="00F61318" w:rsidP="00F35E77">
            <w:pPr>
              <w:pStyle w:val="MDPI42tablebody"/>
              <w:spacing w:line="240" w:lineRule="auto"/>
              <w:rPr>
                <w:b w:val="0"/>
                <w:iCs/>
              </w:rPr>
            </w:pPr>
            <w:r w:rsidRPr="003627E1">
              <w:rPr>
                <w:b w:val="0"/>
                <w:iCs/>
              </w:rPr>
              <w:t>5</w:t>
            </w:r>
          </w:p>
        </w:tc>
        <w:tc>
          <w:tcPr>
            <w:tcW w:w="0" w:type="auto"/>
            <w:noWrap/>
            <w:hideMark/>
          </w:tcPr>
          <w:p w14:paraId="3D28B0BE" w14:textId="77777777" w:rsidR="00F61318" w:rsidRPr="003627E1" w:rsidRDefault="00F61318" w:rsidP="00F35E77">
            <w:pPr>
              <w:pStyle w:val="MDPI42tablebody"/>
              <w:spacing w:line="240" w:lineRule="auto"/>
              <w:rPr>
                <w:b w:val="0"/>
                <w:iCs/>
              </w:rPr>
            </w:pPr>
            <w:r w:rsidRPr="003627E1">
              <w:rPr>
                <w:b w:val="0"/>
                <w:iCs/>
              </w:rPr>
              <w:t>6</w:t>
            </w:r>
          </w:p>
        </w:tc>
        <w:tc>
          <w:tcPr>
            <w:tcW w:w="0" w:type="auto"/>
            <w:noWrap/>
            <w:hideMark/>
          </w:tcPr>
          <w:p w14:paraId="5D1138AC" w14:textId="77777777" w:rsidR="00F61318" w:rsidRPr="003627E1" w:rsidRDefault="00F61318" w:rsidP="00F35E77">
            <w:pPr>
              <w:pStyle w:val="MDPI42tablebody"/>
              <w:spacing w:line="240" w:lineRule="auto"/>
              <w:rPr>
                <w:b w:val="0"/>
                <w:iCs/>
              </w:rPr>
            </w:pPr>
            <w:r w:rsidRPr="003627E1">
              <w:rPr>
                <w:b w:val="0"/>
                <w:iCs/>
              </w:rPr>
              <w:t>18</w:t>
            </w:r>
          </w:p>
        </w:tc>
        <w:tc>
          <w:tcPr>
            <w:tcW w:w="0" w:type="auto"/>
            <w:noWrap/>
            <w:hideMark/>
          </w:tcPr>
          <w:p w14:paraId="78B7FB8B" w14:textId="77777777" w:rsidR="00F61318" w:rsidRPr="003627E1" w:rsidRDefault="00F61318" w:rsidP="00F35E77">
            <w:pPr>
              <w:pStyle w:val="MDPI42tablebody"/>
              <w:spacing w:line="240" w:lineRule="auto"/>
              <w:rPr>
                <w:b w:val="0"/>
              </w:rPr>
            </w:pPr>
            <w:r w:rsidRPr="003627E1">
              <w:rPr>
                <w:b w:val="0"/>
              </w:rPr>
              <w:t>36</w:t>
            </w:r>
          </w:p>
        </w:tc>
      </w:tr>
      <w:tr w:rsidR="00F61318" w:rsidRPr="00F35E77" w14:paraId="7513C6F0" w14:textId="77777777" w:rsidTr="00F35E77">
        <w:tc>
          <w:tcPr>
            <w:tcW w:w="0" w:type="auto"/>
            <w:noWrap/>
            <w:hideMark/>
          </w:tcPr>
          <w:p w14:paraId="5B5C966A" w14:textId="77777777" w:rsidR="00F61318" w:rsidRPr="003627E1" w:rsidRDefault="00F61318" w:rsidP="00F35E77">
            <w:pPr>
              <w:pStyle w:val="MDPI42tablebody"/>
              <w:spacing w:line="240" w:lineRule="auto"/>
              <w:rPr>
                <w:b w:val="0"/>
              </w:rPr>
            </w:pPr>
            <w:r w:rsidRPr="003627E1">
              <w:rPr>
                <w:b w:val="0"/>
              </w:rPr>
              <w:t>Down</w:t>
            </w:r>
          </w:p>
        </w:tc>
        <w:tc>
          <w:tcPr>
            <w:tcW w:w="0" w:type="auto"/>
            <w:noWrap/>
            <w:hideMark/>
          </w:tcPr>
          <w:p w14:paraId="0A0345D1" w14:textId="77777777" w:rsidR="00F61318" w:rsidRPr="003627E1" w:rsidRDefault="00F61318" w:rsidP="00F35E77">
            <w:pPr>
              <w:pStyle w:val="MDPI42tablebody"/>
              <w:spacing w:line="240" w:lineRule="auto"/>
              <w:rPr>
                <w:b w:val="0"/>
              </w:rPr>
            </w:pPr>
            <w:r w:rsidRPr="003627E1">
              <w:rPr>
                <w:b w:val="0"/>
              </w:rPr>
              <w:t>A</w:t>
            </w:r>
            <w:r w:rsidRPr="003627E1">
              <w:rPr>
                <w:b w:val="0"/>
              </w:rPr>
              <w:tab/>
              <w:t>98</w:t>
            </w:r>
          </w:p>
        </w:tc>
        <w:tc>
          <w:tcPr>
            <w:tcW w:w="0" w:type="auto"/>
            <w:noWrap/>
            <w:hideMark/>
          </w:tcPr>
          <w:p w14:paraId="3A9A0638" w14:textId="77777777" w:rsidR="00F61318" w:rsidRPr="003627E1" w:rsidRDefault="00F61318" w:rsidP="00F35E77">
            <w:pPr>
              <w:pStyle w:val="MDPI42tablebody"/>
              <w:spacing w:line="240" w:lineRule="auto"/>
              <w:rPr>
                <w:b w:val="0"/>
              </w:rPr>
            </w:pPr>
            <w:r w:rsidRPr="003627E1">
              <w:rPr>
                <w:b w:val="0"/>
              </w:rPr>
              <w:t>242</w:t>
            </w:r>
          </w:p>
        </w:tc>
        <w:tc>
          <w:tcPr>
            <w:tcW w:w="0" w:type="auto"/>
            <w:noWrap/>
            <w:hideMark/>
          </w:tcPr>
          <w:p w14:paraId="41ED5B06" w14:textId="77777777" w:rsidR="00F61318" w:rsidRPr="003627E1" w:rsidRDefault="00F61318" w:rsidP="00F35E77">
            <w:pPr>
              <w:pStyle w:val="MDPI42tablebody"/>
              <w:spacing w:line="240" w:lineRule="auto"/>
              <w:rPr>
                <w:b w:val="0"/>
              </w:rPr>
            </w:pPr>
            <w:r w:rsidRPr="003627E1">
              <w:rPr>
                <w:b w:val="0"/>
              </w:rPr>
              <w:t>224</w:t>
            </w:r>
          </w:p>
        </w:tc>
        <w:tc>
          <w:tcPr>
            <w:tcW w:w="0" w:type="auto"/>
            <w:noWrap/>
            <w:hideMark/>
          </w:tcPr>
          <w:p w14:paraId="49C9D65D" w14:textId="77777777" w:rsidR="00F61318" w:rsidRPr="003627E1" w:rsidRDefault="00F61318" w:rsidP="00F35E77">
            <w:pPr>
              <w:pStyle w:val="MDPI42tablebody"/>
              <w:spacing w:line="240" w:lineRule="auto"/>
              <w:rPr>
                <w:b w:val="0"/>
              </w:rPr>
            </w:pPr>
            <w:r w:rsidRPr="003627E1">
              <w:rPr>
                <w:b w:val="0"/>
              </w:rPr>
              <w:t>176</w:t>
            </w:r>
          </w:p>
        </w:tc>
        <w:tc>
          <w:tcPr>
            <w:tcW w:w="0" w:type="auto"/>
            <w:noWrap/>
            <w:hideMark/>
          </w:tcPr>
          <w:p w14:paraId="5F3177D0" w14:textId="77777777" w:rsidR="00F61318" w:rsidRPr="003627E1" w:rsidRDefault="00F61318" w:rsidP="00F35E77">
            <w:pPr>
              <w:pStyle w:val="MDPI42tablebody"/>
              <w:spacing w:line="240" w:lineRule="auto"/>
              <w:rPr>
                <w:b w:val="0"/>
              </w:rPr>
            </w:pPr>
            <w:r w:rsidRPr="003627E1">
              <w:rPr>
                <w:b w:val="0"/>
              </w:rPr>
              <w:t>112</w:t>
            </w:r>
          </w:p>
        </w:tc>
        <w:tc>
          <w:tcPr>
            <w:tcW w:w="0" w:type="auto"/>
            <w:noWrap/>
            <w:hideMark/>
          </w:tcPr>
          <w:p w14:paraId="07CE5217" w14:textId="77777777" w:rsidR="00F61318" w:rsidRPr="003627E1" w:rsidRDefault="00F61318" w:rsidP="00F35E77">
            <w:pPr>
              <w:pStyle w:val="MDPI42tablebody"/>
              <w:spacing w:line="240" w:lineRule="auto"/>
              <w:rPr>
                <w:b w:val="0"/>
              </w:rPr>
            </w:pPr>
            <w:r w:rsidRPr="003627E1">
              <w:rPr>
                <w:b w:val="0"/>
              </w:rPr>
              <w:t>100</w:t>
            </w:r>
          </w:p>
        </w:tc>
        <w:tc>
          <w:tcPr>
            <w:tcW w:w="0" w:type="auto"/>
            <w:noWrap/>
            <w:hideMark/>
          </w:tcPr>
          <w:p w14:paraId="112FE292" w14:textId="77777777" w:rsidR="00F61318" w:rsidRPr="003627E1" w:rsidRDefault="00F61318" w:rsidP="00F35E77">
            <w:pPr>
              <w:pStyle w:val="MDPI42tablebody"/>
              <w:spacing w:line="240" w:lineRule="auto"/>
              <w:rPr>
                <w:b w:val="0"/>
              </w:rPr>
            </w:pPr>
            <w:r w:rsidRPr="003627E1">
              <w:rPr>
                <w:b w:val="0"/>
              </w:rPr>
              <w:t>952</w:t>
            </w:r>
          </w:p>
        </w:tc>
      </w:tr>
      <w:tr w:rsidR="00F61318" w:rsidRPr="00F35E77" w14:paraId="718CD4F5" w14:textId="77777777" w:rsidTr="00F35E77">
        <w:tc>
          <w:tcPr>
            <w:tcW w:w="0" w:type="auto"/>
            <w:noWrap/>
            <w:hideMark/>
          </w:tcPr>
          <w:p w14:paraId="12C3E578" w14:textId="5C44F1EB"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0046DEE0" w14:textId="77777777" w:rsidR="00F61318" w:rsidRPr="003627E1" w:rsidRDefault="00F61318" w:rsidP="00F35E77">
            <w:pPr>
              <w:pStyle w:val="MDPI42tablebody"/>
              <w:spacing w:line="240" w:lineRule="auto"/>
              <w:rPr>
                <w:b w:val="0"/>
                <w:iCs/>
              </w:rPr>
            </w:pPr>
            <w:r w:rsidRPr="003627E1">
              <w:rPr>
                <w:b w:val="0"/>
                <w:iCs/>
              </w:rPr>
              <w:t>B</w:t>
            </w:r>
            <w:r w:rsidRPr="003627E1">
              <w:rPr>
                <w:b w:val="0"/>
                <w:iCs/>
              </w:rPr>
              <w:tab/>
              <w:t>2</w:t>
            </w:r>
          </w:p>
        </w:tc>
        <w:tc>
          <w:tcPr>
            <w:tcW w:w="0" w:type="auto"/>
            <w:noWrap/>
            <w:hideMark/>
          </w:tcPr>
          <w:p w14:paraId="39E0E648" w14:textId="77777777" w:rsidR="00F61318" w:rsidRPr="003627E1" w:rsidRDefault="00F61318" w:rsidP="00F35E77">
            <w:pPr>
              <w:pStyle w:val="MDPI42tablebody"/>
              <w:spacing w:line="240" w:lineRule="auto"/>
              <w:rPr>
                <w:b w:val="0"/>
                <w:iCs/>
              </w:rPr>
            </w:pPr>
            <w:r w:rsidRPr="003627E1">
              <w:rPr>
                <w:b w:val="0"/>
                <w:iCs/>
              </w:rPr>
              <w:t>6</w:t>
            </w:r>
          </w:p>
        </w:tc>
        <w:tc>
          <w:tcPr>
            <w:tcW w:w="0" w:type="auto"/>
            <w:noWrap/>
            <w:hideMark/>
          </w:tcPr>
          <w:p w14:paraId="03EF26C3" w14:textId="77777777" w:rsidR="00F61318" w:rsidRPr="003627E1" w:rsidRDefault="00F61318" w:rsidP="00F35E77">
            <w:pPr>
              <w:pStyle w:val="MDPI42tablebody"/>
              <w:spacing w:line="240" w:lineRule="auto"/>
              <w:rPr>
                <w:b w:val="0"/>
                <w:iCs/>
              </w:rPr>
            </w:pPr>
            <w:r w:rsidRPr="003627E1">
              <w:rPr>
                <w:b w:val="0"/>
                <w:iCs/>
              </w:rPr>
              <w:t>12</w:t>
            </w:r>
          </w:p>
        </w:tc>
        <w:tc>
          <w:tcPr>
            <w:tcW w:w="0" w:type="auto"/>
            <w:noWrap/>
            <w:hideMark/>
          </w:tcPr>
          <w:p w14:paraId="08AEB719" w14:textId="77777777" w:rsidR="00F61318" w:rsidRPr="003627E1" w:rsidRDefault="00F61318" w:rsidP="00F35E77">
            <w:pPr>
              <w:pStyle w:val="MDPI42tablebody"/>
              <w:spacing w:line="240" w:lineRule="auto"/>
              <w:rPr>
                <w:b w:val="0"/>
                <w:iCs/>
              </w:rPr>
            </w:pPr>
            <w:r w:rsidRPr="003627E1">
              <w:rPr>
                <w:b w:val="0"/>
                <w:iCs/>
              </w:rPr>
              <w:t>18</w:t>
            </w:r>
          </w:p>
        </w:tc>
        <w:tc>
          <w:tcPr>
            <w:tcW w:w="0" w:type="auto"/>
            <w:noWrap/>
            <w:hideMark/>
          </w:tcPr>
          <w:p w14:paraId="31B2ECA9" w14:textId="77777777" w:rsidR="00F61318" w:rsidRPr="003627E1" w:rsidRDefault="00F61318" w:rsidP="00F35E77">
            <w:pPr>
              <w:pStyle w:val="MDPI42tablebody"/>
              <w:spacing w:line="240" w:lineRule="auto"/>
              <w:rPr>
                <w:b w:val="0"/>
                <w:iCs/>
              </w:rPr>
            </w:pPr>
            <w:r w:rsidRPr="003627E1">
              <w:rPr>
                <w:b w:val="0"/>
                <w:iCs/>
              </w:rPr>
              <w:t>25</w:t>
            </w:r>
          </w:p>
        </w:tc>
        <w:tc>
          <w:tcPr>
            <w:tcW w:w="0" w:type="auto"/>
            <w:noWrap/>
            <w:hideMark/>
          </w:tcPr>
          <w:p w14:paraId="382DDA2C" w14:textId="77777777" w:rsidR="00F61318" w:rsidRPr="003627E1" w:rsidRDefault="00F61318" w:rsidP="00F35E77">
            <w:pPr>
              <w:pStyle w:val="MDPI42tablebody"/>
              <w:spacing w:line="240" w:lineRule="auto"/>
              <w:rPr>
                <w:b w:val="0"/>
                <w:iCs/>
              </w:rPr>
            </w:pPr>
            <w:r w:rsidRPr="003627E1">
              <w:rPr>
                <w:b w:val="0"/>
                <w:iCs/>
              </w:rPr>
              <w:t>64</w:t>
            </w:r>
          </w:p>
        </w:tc>
        <w:tc>
          <w:tcPr>
            <w:tcW w:w="0" w:type="auto"/>
            <w:noWrap/>
            <w:hideMark/>
          </w:tcPr>
          <w:p w14:paraId="5217AE76" w14:textId="77777777" w:rsidR="00F61318" w:rsidRPr="003627E1" w:rsidRDefault="00F61318" w:rsidP="00F35E77">
            <w:pPr>
              <w:pStyle w:val="MDPI42tablebody"/>
              <w:spacing w:line="240" w:lineRule="auto"/>
              <w:rPr>
                <w:b w:val="0"/>
              </w:rPr>
            </w:pPr>
            <w:r w:rsidRPr="003627E1">
              <w:rPr>
                <w:b w:val="0"/>
              </w:rPr>
              <w:t>127</w:t>
            </w:r>
          </w:p>
        </w:tc>
      </w:tr>
      <w:tr w:rsidR="00F61318" w:rsidRPr="00F35E77" w14:paraId="1545C033" w14:textId="77777777" w:rsidTr="00F35E77">
        <w:tc>
          <w:tcPr>
            <w:tcW w:w="0" w:type="auto"/>
            <w:noWrap/>
            <w:hideMark/>
          </w:tcPr>
          <w:p w14:paraId="42D2B104" w14:textId="77777777" w:rsidR="00F61318" w:rsidRPr="003627E1" w:rsidRDefault="00F61318" w:rsidP="00F35E77">
            <w:pPr>
              <w:pStyle w:val="MDPI42tablebody"/>
              <w:spacing w:line="240" w:lineRule="auto"/>
              <w:rPr>
                <w:b w:val="0"/>
              </w:rPr>
            </w:pPr>
            <w:r w:rsidRPr="003627E1">
              <w:rPr>
                <w:b w:val="0"/>
              </w:rPr>
              <w:t>Fermanagh</w:t>
            </w:r>
          </w:p>
        </w:tc>
        <w:tc>
          <w:tcPr>
            <w:tcW w:w="0" w:type="auto"/>
            <w:noWrap/>
            <w:hideMark/>
          </w:tcPr>
          <w:p w14:paraId="27DDC397" w14:textId="77777777" w:rsidR="00F61318" w:rsidRPr="003627E1" w:rsidRDefault="00F61318" w:rsidP="00F35E77">
            <w:pPr>
              <w:pStyle w:val="MDPI42tablebody"/>
              <w:spacing w:line="240" w:lineRule="auto"/>
              <w:rPr>
                <w:b w:val="0"/>
              </w:rPr>
            </w:pPr>
            <w:r w:rsidRPr="003627E1">
              <w:rPr>
                <w:b w:val="0"/>
              </w:rPr>
              <w:t>A</w:t>
            </w:r>
            <w:r w:rsidRPr="003627E1">
              <w:rPr>
                <w:b w:val="0"/>
              </w:rPr>
              <w:tab/>
              <w:t>1</w:t>
            </w:r>
          </w:p>
        </w:tc>
        <w:tc>
          <w:tcPr>
            <w:tcW w:w="0" w:type="auto"/>
            <w:noWrap/>
            <w:hideMark/>
          </w:tcPr>
          <w:p w14:paraId="01A5493B" w14:textId="77777777" w:rsidR="00F61318" w:rsidRPr="003627E1" w:rsidRDefault="00F61318" w:rsidP="00F35E77">
            <w:pPr>
              <w:pStyle w:val="MDPI42tablebody"/>
              <w:spacing w:line="240" w:lineRule="auto"/>
              <w:rPr>
                <w:b w:val="0"/>
              </w:rPr>
            </w:pPr>
            <w:r w:rsidRPr="003627E1">
              <w:rPr>
                <w:b w:val="0"/>
              </w:rPr>
              <w:t>3</w:t>
            </w:r>
          </w:p>
        </w:tc>
        <w:tc>
          <w:tcPr>
            <w:tcW w:w="0" w:type="auto"/>
            <w:noWrap/>
            <w:hideMark/>
          </w:tcPr>
          <w:p w14:paraId="3CF719F3" w14:textId="77777777" w:rsidR="00F61318" w:rsidRPr="003627E1" w:rsidRDefault="00F61318" w:rsidP="00F35E77">
            <w:pPr>
              <w:pStyle w:val="MDPI42tablebody"/>
              <w:spacing w:line="240" w:lineRule="auto"/>
              <w:rPr>
                <w:b w:val="0"/>
              </w:rPr>
            </w:pPr>
            <w:r w:rsidRPr="003627E1">
              <w:rPr>
                <w:b w:val="0"/>
              </w:rPr>
              <w:t>1</w:t>
            </w:r>
          </w:p>
        </w:tc>
        <w:tc>
          <w:tcPr>
            <w:tcW w:w="0" w:type="auto"/>
            <w:noWrap/>
            <w:hideMark/>
          </w:tcPr>
          <w:p w14:paraId="6EAB5DFC" w14:textId="77777777" w:rsidR="00F61318" w:rsidRPr="003627E1" w:rsidRDefault="00F61318" w:rsidP="00F35E77">
            <w:pPr>
              <w:pStyle w:val="MDPI42tablebody"/>
              <w:spacing w:line="240" w:lineRule="auto"/>
              <w:rPr>
                <w:b w:val="0"/>
              </w:rPr>
            </w:pPr>
            <w:r w:rsidRPr="003627E1">
              <w:rPr>
                <w:b w:val="0"/>
              </w:rPr>
              <w:t>1</w:t>
            </w:r>
          </w:p>
        </w:tc>
        <w:tc>
          <w:tcPr>
            <w:tcW w:w="0" w:type="auto"/>
            <w:noWrap/>
            <w:hideMark/>
          </w:tcPr>
          <w:p w14:paraId="3F4188A1" w14:textId="77777777" w:rsidR="00F61318" w:rsidRPr="003627E1" w:rsidRDefault="00F61318" w:rsidP="00F35E77">
            <w:pPr>
              <w:pStyle w:val="MDPI42tablebody"/>
              <w:spacing w:line="240" w:lineRule="auto"/>
              <w:rPr>
                <w:b w:val="0"/>
              </w:rPr>
            </w:pPr>
            <w:r w:rsidRPr="003627E1">
              <w:rPr>
                <w:b w:val="0"/>
              </w:rPr>
              <w:t>1</w:t>
            </w:r>
          </w:p>
        </w:tc>
        <w:tc>
          <w:tcPr>
            <w:tcW w:w="0" w:type="auto"/>
            <w:noWrap/>
            <w:hideMark/>
          </w:tcPr>
          <w:p w14:paraId="50235A89" w14:textId="77777777" w:rsidR="00F61318" w:rsidRPr="003627E1" w:rsidRDefault="00F61318" w:rsidP="00F35E77">
            <w:pPr>
              <w:pStyle w:val="MDPI42tablebody"/>
              <w:spacing w:line="240" w:lineRule="auto"/>
              <w:rPr>
                <w:b w:val="0"/>
              </w:rPr>
            </w:pPr>
            <w:r w:rsidRPr="003627E1">
              <w:rPr>
                <w:b w:val="0"/>
              </w:rPr>
              <w:t>1</w:t>
            </w:r>
          </w:p>
        </w:tc>
        <w:tc>
          <w:tcPr>
            <w:tcW w:w="0" w:type="auto"/>
            <w:noWrap/>
            <w:hideMark/>
          </w:tcPr>
          <w:p w14:paraId="77550FA2" w14:textId="77777777" w:rsidR="00F61318" w:rsidRPr="003627E1" w:rsidRDefault="00F61318" w:rsidP="00F35E77">
            <w:pPr>
              <w:pStyle w:val="MDPI42tablebody"/>
              <w:spacing w:line="240" w:lineRule="auto"/>
              <w:rPr>
                <w:b w:val="0"/>
              </w:rPr>
            </w:pPr>
            <w:r w:rsidRPr="003627E1">
              <w:rPr>
                <w:b w:val="0"/>
              </w:rPr>
              <w:t>8</w:t>
            </w:r>
          </w:p>
        </w:tc>
      </w:tr>
      <w:tr w:rsidR="00F61318" w:rsidRPr="00F35E77" w14:paraId="6A2D8F17" w14:textId="77777777" w:rsidTr="00F35E77">
        <w:tc>
          <w:tcPr>
            <w:tcW w:w="0" w:type="auto"/>
            <w:noWrap/>
            <w:hideMark/>
          </w:tcPr>
          <w:p w14:paraId="2FEB323B" w14:textId="5C01BBBB"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6CF2C2C5" w14:textId="77777777" w:rsidR="00F61318" w:rsidRPr="003627E1" w:rsidRDefault="00F61318" w:rsidP="00F35E77">
            <w:pPr>
              <w:pStyle w:val="MDPI42tablebody"/>
              <w:spacing w:line="240" w:lineRule="auto"/>
              <w:rPr>
                <w:b w:val="0"/>
                <w:iCs/>
              </w:rPr>
            </w:pPr>
            <w:r w:rsidRPr="003627E1">
              <w:rPr>
                <w:b w:val="0"/>
                <w:iCs/>
              </w:rPr>
              <w:t>B</w:t>
            </w:r>
            <w:r w:rsidRPr="003627E1">
              <w:rPr>
                <w:b w:val="0"/>
                <w:iCs/>
              </w:rPr>
              <w:tab/>
              <w:t>0</w:t>
            </w:r>
          </w:p>
        </w:tc>
        <w:tc>
          <w:tcPr>
            <w:tcW w:w="0" w:type="auto"/>
            <w:noWrap/>
            <w:hideMark/>
          </w:tcPr>
          <w:p w14:paraId="3826E864" w14:textId="77777777" w:rsidR="00F61318" w:rsidRPr="003627E1" w:rsidRDefault="00F61318" w:rsidP="00F35E77">
            <w:pPr>
              <w:pStyle w:val="MDPI42tablebody"/>
              <w:spacing w:line="240" w:lineRule="auto"/>
              <w:rPr>
                <w:b w:val="0"/>
                <w:iCs/>
              </w:rPr>
            </w:pPr>
            <w:r w:rsidRPr="003627E1">
              <w:rPr>
                <w:b w:val="0"/>
                <w:iCs/>
              </w:rPr>
              <w:t>0</w:t>
            </w:r>
          </w:p>
        </w:tc>
        <w:tc>
          <w:tcPr>
            <w:tcW w:w="0" w:type="auto"/>
            <w:noWrap/>
            <w:hideMark/>
          </w:tcPr>
          <w:p w14:paraId="47AE22AA" w14:textId="77777777" w:rsidR="00F61318" w:rsidRPr="003627E1" w:rsidRDefault="00F61318" w:rsidP="00F35E77">
            <w:pPr>
              <w:pStyle w:val="MDPI42tablebody"/>
              <w:spacing w:line="240" w:lineRule="auto"/>
              <w:rPr>
                <w:b w:val="0"/>
                <w:iCs/>
              </w:rPr>
            </w:pPr>
            <w:r w:rsidRPr="003627E1">
              <w:rPr>
                <w:b w:val="0"/>
                <w:iCs/>
              </w:rPr>
              <w:t>0</w:t>
            </w:r>
          </w:p>
        </w:tc>
        <w:tc>
          <w:tcPr>
            <w:tcW w:w="0" w:type="auto"/>
            <w:noWrap/>
            <w:hideMark/>
          </w:tcPr>
          <w:p w14:paraId="7E74A188" w14:textId="77777777" w:rsidR="00F61318" w:rsidRPr="003627E1" w:rsidRDefault="00F61318" w:rsidP="00F35E77">
            <w:pPr>
              <w:pStyle w:val="MDPI42tablebody"/>
              <w:spacing w:line="240" w:lineRule="auto"/>
              <w:rPr>
                <w:b w:val="0"/>
                <w:iCs/>
              </w:rPr>
            </w:pPr>
            <w:r w:rsidRPr="003627E1">
              <w:rPr>
                <w:b w:val="0"/>
                <w:iCs/>
              </w:rPr>
              <w:t>0</w:t>
            </w:r>
          </w:p>
        </w:tc>
        <w:tc>
          <w:tcPr>
            <w:tcW w:w="0" w:type="auto"/>
            <w:noWrap/>
            <w:hideMark/>
          </w:tcPr>
          <w:p w14:paraId="5B65CD13" w14:textId="77777777" w:rsidR="00F61318" w:rsidRPr="003627E1" w:rsidRDefault="00F61318" w:rsidP="00F35E77">
            <w:pPr>
              <w:pStyle w:val="MDPI42tablebody"/>
              <w:spacing w:line="240" w:lineRule="auto"/>
              <w:rPr>
                <w:b w:val="0"/>
                <w:iCs/>
              </w:rPr>
            </w:pPr>
            <w:r w:rsidRPr="003627E1">
              <w:rPr>
                <w:b w:val="0"/>
                <w:iCs/>
              </w:rPr>
              <w:t>0</w:t>
            </w:r>
          </w:p>
        </w:tc>
        <w:tc>
          <w:tcPr>
            <w:tcW w:w="0" w:type="auto"/>
            <w:noWrap/>
            <w:hideMark/>
          </w:tcPr>
          <w:p w14:paraId="6B7936AE" w14:textId="77777777" w:rsidR="00F61318" w:rsidRPr="003627E1" w:rsidRDefault="00F61318" w:rsidP="00F35E77">
            <w:pPr>
              <w:pStyle w:val="MDPI42tablebody"/>
              <w:spacing w:line="240" w:lineRule="auto"/>
              <w:rPr>
                <w:b w:val="0"/>
                <w:iCs/>
              </w:rPr>
            </w:pPr>
            <w:r w:rsidRPr="003627E1">
              <w:rPr>
                <w:b w:val="0"/>
                <w:iCs/>
              </w:rPr>
              <w:t>1</w:t>
            </w:r>
          </w:p>
        </w:tc>
        <w:tc>
          <w:tcPr>
            <w:tcW w:w="0" w:type="auto"/>
            <w:noWrap/>
            <w:hideMark/>
          </w:tcPr>
          <w:p w14:paraId="243396D1" w14:textId="77777777" w:rsidR="00F61318" w:rsidRPr="003627E1" w:rsidRDefault="00F61318" w:rsidP="00F35E77">
            <w:pPr>
              <w:pStyle w:val="MDPI42tablebody"/>
              <w:spacing w:line="240" w:lineRule="auto"/>
              <w:rPr>
                <w:b w:val="0"/>
              </w:rPr>
            </w:pPr>
            <w:r w:rsidRPr="003627E1">
              <w:rPr>
                <w:b w:val="0"/>
              </w:rPr>
              <w:t>1</w:t>
            </w:r>
          </w:p>
        </w:tc>
      </w:tr>
      <w:tr w:rsidR="00F61318" w:rsidRPr="00F35E77" w14:paraId="065B507E" w14:textId="77777777" w:rsidTr="00F35E77">
        <w:tc>
          <w:tcPr>
            <w:tcW w:w="0" w:type="auto"/>
            <w:noWrap/>
            <w:hideMark/>
          </w:tcPr>
          <w:p w14:paraId="70D743EA" w14:textId="77777777" w:rsidR="00F61318" w:rsidRPr="003627E1" w:rsidRDefault="00F61318" w:rsidP="00F35E77">
            <w:pPr>
              <w:pStyle w:val="MDPI42tablebody"/>
              <w:spacing w:line="240" w:lineRule="auto"/>
              <w:rPr>
                <w:b w:val="0"/>
              </w:rPr>
            </w:pPr>
            <w:r w:rsidRPr="003627E1">
              <w:rPr>
                <w:b w:val="0"/>
              </w:rPr>
              <w:t>Londonderry</w:t>
            </w:r>
          </w:p>
        </w:tc>
        <w:tc>
          <w:tcPr>
            <w:tcW w:w="0" w:type="auto"/>
            <w:noWrap/>
            <w:hideMark/>
          </w:tcPr>
          <w:p w14:paraId="0D554AB1" w14:textId="77777777" w:rsidR="00F61318" w:rsidRPr="003627E1" w:rsidRDefault="00F61318" w:rsidP="00F35E77">
            <w:pPr>
              <w:pStyle w:val="MDPI42tablebody"/>
              <w:spacing w:line="240" w:lineRule="auto"/>
              <w:rPr>
                <w:b w:val="0"/>
              </w:rPr>
            </w:pPr>
            <w:r w:rsidRPr="003627E1">
              <w:rPr>
                <w:b w:val="0"/>
              </w:rPr>
              <w:t>A</w:t>
            </w:r>
            <w:r w:rsidRPr="003627E1">
              <w:rPr>
                <w:b w:val="0"/>
              </w:rPr>
              <w:tab/>
              <w:t>54</w:t>
            </w:r>
          </w:p>
        </w:tc>
        <w:tc>
          <w:tcPr>
            <w:tcW w:w="0" w:type="auto"/>
            <w:noWrap/>
            <w:hideMark/>
          </w:tcPr>
          <w:p w14:paraId="1C1F2452" w14:textId="77777777" w:rsidR="00F61318" w:rsidRPr="003627E1" w:rsidRDefault="00F61318" w:rsidP="00F35E77">
            <w:pPr>
              <w:pStyle w:val="MDPI42tablebody"/>
              <w:spacing w:line="240" w:lineRule="auto"/>
              <w:rPr>
                <w:b w:val="0"/>
              </w:rPr>
            </w:pPr>
            <w:r w:rsidRPr="003627E1">
              <w:rPr>
                <w:b w:val="0"/>
              </w:rPr>
              <w:t>126</w:t>
            </w:r>
          </w:p>
        </w:tc>
        <w:tc>
          <w:tcPr>
            <w:tcW w:w="0" w:type="auto"/>
            <w:noWrap/>
            <w:hideMark/>
          </w:tcPr>
          <w:p w14:paraId="71C12438" w14:textId="77777777" w:rsidR="00F61318" w:rsidRPr="003627E1" w:rsidRDefault="00F61318" w:rsidP="00F35E77">
            <w:pPr>
              <w:pStyle w:val="MDPI42tablebody"/>
              <w:spacing w:line="240" w:lineRule="auto"/>
              <w:rPr>
                <w:b w:val="0"/>
              </w:rPr>
            </w:pPr>
            <w:r w:rsidRPr="003627E1">
              <w:rPr>
                <w:b w:val="0"/>
              </w:rPr>
              <w:t>125</w:t>
            </w:r>
          </w:p>
        </w:tc>
        <w:tc>
          <w:tcPr>
            <w:tcW w:w="0" w:type="auto"/>
            <w:noWrap/>
            <w:hideMark/>
          </w:tcPr>
          <w:p w14:paraId="19976EA8" w14:textId="77777777" w:rsidR="00F61318" w:rsidRPr="003627E1" w:rsidRDefault="00F61318" w:rsidP="00F35E77">
            <w:pPr>
              <w:pStyle w:val="MDPI42tablebody"/>
              <w:spacing w:line="240" w:lineRule="auto"/>
              <w:rPr>
                <w:b w:val="0"/>
              </w:rPr>
            </w:pPr>
            <w:r w:rsidRPr="003627E1">
              <w:rPr>
                <w:b w:val="0"/>
              </w:rPr>
              <w:t>96</w:t>
            </w:r>
          </w:p>
        </w:tc>
        <w:tc>
          <w:tcPr>
            <w:tcW w:w="0" w:type="auto"/>
            <w:noWrap/>
            <w:hideMark/>
          </w:tcPr>
          <w:p w14:paraId="617CF5AD" w14:textId="77777777" w:rsidR="00F61318" w:rsidRPr="003627E1" w:rsidRDefault="00F61318" w:rsidP="00F35E77">
            <w:pPr>
              <w:pStyle w:val="MDPI42tablebody"/>
              <w:spacing w:line="240" w:lineRule="auto"/>
              <w:rPr>
                <w:b w:val="0"/>
              </w:rPr>
            </w:pPr>
            <w:r w:rsidRPr="003627E1">
              <w:rPr>
                <w:b w:val="0"/>
              </w:rPr>
              <w:t>58</w:t>
            </w:r>
          </w:p>
        </w:tc>
        <w:tc>
          <w:tcPr>
            <w:tcW w:w="0" w:type="auto"/>
            <w:noWrap/>
            <w:hideMark/>
          </w:tcPr>
          <w:p w14:paraId="11E9D51A" w14:textId="77777777" w:rsidR="00F61318" w:rsidRPr="003627E1" w:rsidRDefault="00F61318" w:rsidP="00F35E77">
            <w:pPr>
              <w:pStyle w:val="MDPI42tablebody"/>
              <w:spacing w:line="240" w:lineRule="auto"/>
              <w:rPr>
                <w:b w:val="0"/>
              </w:rPr>
            </w:pPr>
            <w:r w:rsidRPr="003627E1">
              <w:rPr>
                <w:b w:val="0"/>
              </w:rPr>
              <w:t>53</w:t>
            </w:r>
          </w:p>
        </w:tc>
        <w:tc>
          <w:tcPr>
            <w:tcW w:w="0" w:type="auto"/>
            <w:noWrap/>
            <w:hideMark/>
          </w:tcPr>
          <w:p w14:paraId="52A10576" w14:textId="77777777" w:rsidR="00F61318" w:rsidRPr="003627E1" w:rsidRDefault="00F61318" w:rsidP="00F35E77">
            <w:pPr>
              <w:pStyle w:val="MDPI42tablebody"/>
              <w:spacing w:line="240" w:lineRule="auto"/>
              <w:rPr>
                <w:b w:val="0"/>
              </w:rPr>
            </w:pPr>
            <w:r w:rsidRPr="003627E1">
              <w:rPr>
                <w:b w:val="0"/>
              </w:rPr>
              <w:t>512</w:t>
            </w:r>
          </w:p>
        </w:tc>
      </w:tr>
      <w:tr w:rsidR="00F61318" w:rsidRPr="00F35E77" w14:paraId="345E2C18" w14:textId="77777777" w:rsidTr="00F35E77">
        <w:tc>
          <w:tcPr>
            <w:tcW w:w="0" w:type="auto"/>
            <w:noWrap/>
            <w:hideMark/>
          </w:tcPr>
          <w:p w14:paraId="782BB654" w14:textId="498BDC56"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3FFEBC70" w14:textId="77777777" w:rsidR="00F61318" w:rsidRPr="003627E1" w:rsidRDefault="00F61318" w:rsidP="00F35E77">
            <w:pPr>
              <w:pStyle w:val="MDPI42tablebody"/>
              <w:spacing w:line="240" w:lineRule="auto"/>
              <w:rPr>
                <w:b w:val="0"/>
                <w:iCs/>
              </w:rPr>
            </w:pPr>
            <w:r w:rsidRPr="003627E1">
              <w:rPr>
                <w:b w:val="0"/>
                <w:iCs/>
              </w:rPr>
              <w:t>B</w:t>
            </w:r>
            <w:r w:rsidRPr="003627E1">
              <w:rPr>
                <w:b w:val="0"/>
                <w:iCs/>
              </w:rPr>
              <w:tab/>
              <w:t>2</w:t>
            </w:r>
          </w:p>
        </w:tc>
        <w:tc>
          <w:tcPr>
            <w:tcW w:w="0" w:type="auto"/>
            <w:noWrap/>
            <w:hideMark/>
          </w:tcPr>
          <w:p w14:paraId="2A8FDB59" w14:textId="77777777" w:rsidR="00F61318" w:rsidRPr="003627E1" w:rsidRDefault="00F61318" w:rsidP="00F35E77">
            <w:pPr>
              <w:pStyle w:val="MDPI42tablebody"/>
              <w:spacing w:line="240" w:lineRule="auto"/>
              <w:rPr>
                <w:b w:val="0"/>
                <w:iCs/>
              </w:rPr>
            </w:pPr>
            <w:r w:rsidRPr="003627E1">
              <w:rPr>
                <w:b w:val="0"/>
                <w:iCs/>
              </w:rPr>
              <w:t>3</w:t>
            </w:r>
          </w:p>
        </w:tc>
        <w:tc>
          <w:tcPr>
            <w:tcW w:w="0" w:type="auto"/>
            <w:noWrap/>
            <w:hideMark/>
          </w:tcPr>
          <w:p w14:paraId="6BDEA3D2" w14:textId="77777777" w:rsidR="00F61318" w:rsidRPr="003627E1" w:rsidRDefault="00F61318" w:rsidP="00F35E77">
            <w:pPr>
              <w:pStyle w:val="MDPI42tablebody"/>
              <w:spacing w:line="240" w:lineRule="auto"/>
              <w:rPr>
                <w:b w:val="0"/>
                <w:iCs/>
              </w:rPr>
            </w:pPr>
            <w:r w:rsidRPr="003627E1">
              <w:rPr>
                <w:b w:val="0"/>
                <w:iCs/>
              </w:rPr>
              <w:t>7</w:t>
            </w:r>
          </w:p>
        </w:tc>
        <w:tc>
          <w:tcPr>
            <w:tcW w:w="0" w:type="auto"/>
            <w:noWrap/>
            <w:hideMark/>
          </w:tcPr>
          <w:p w14:paraId="573F9BDC" w14:textId="77777777" w:rsidR="00F61318" w:rsidRPr="003627E1" w:rsidRDefault="00F61318" w:rsidP="00F35E77">
            <w:pPr>
              <w:pStyle w:val="MDPI42tablebody"/>
              <w:spacing w:line="240" w:lineRule="auto"/>
              <w:rPr>
                <w:b w:val="0"/>
                <w:iCs/>
              </w:rPr>
            </w:pPr>
            <w:r w:rsidRPr="003627E1">
              <w:rPr>
                <w:b w:val="0"/>
                <w:iCs/>
              </w:rPr>
              <w:t>10</w:t>
            </w:r>
          </w:p>
        </w:tc>
        <w:tc>
          <w:tcPr>
            <w:tcW w:w="0" w:type="auto"/>
            <w:noWrap/>
            <w:hideMark/>
          </w:tcPr>
          <w:p w14:paraId="3E4B2867" w14:textId="77777777" w:rsidR="00F61318" w:rsidRPr="003627E1" w:rsidRDefault="00F61318" w:rsidP="00F35E77">
            <w:pPr>
              <w:pStyle w:val="MDPI42tablebody"/>
              <w:spacing w:line="240" w:lineRule="auto"/>
              <w:rPr>
                <w:b w:val="0"/>
                <w:iCs/>
              </w:rPr>
            </w:pPr>
            <w:r w:rsidRPr="003627E1">
              <w:rPr>
                <w:b w:val="0"/>
                <w:iCs/>
              </w:rPr>
              <w:t>13</w:t>
            </w:r>
          </w:p>
        </w:tc>
        <w:tc>
          <w:tcPr>
            <w:tcW w:w="0" w:type="auto"/>
            <w:noWrap/>
            <w:hideMark/>
          </w:tcPr>
          <w:p w14:paraId="6459DD52" w14:textId="77777777" w:rsidR="00F61318" w:rsidRPr="003627E1" w:rsidRDefault="00F61318" w:rsidP="00F35E77">
            <w:pPr>
              <w:pStyle w:val="MDPI42tablebody"/>
              <w:spacing w:line="240" w:lineRule="auto"/>
              <w:rPr>
                <w:b w:val="0"/>
                <w:iCs/>
              </w:rPr>
            </w:pPr>
            <w:r w:rsidRPr="003627E1">
              <w:rPr>
                <w:b w:val="0"/>
                <w:iCs/>
              </w:rPr>
              <w:t>33</w:t>
            </w:r>
          </w:p>
        </w:tc>
        <w:tc>
          <w:tcPr>
            <w:tcW w:w="0" w:type="auto"/>
            <w:noWrap/>
            <w:hideMark/>
          </w:tcPr>
          <w:p w14:paraId="668C6DD3" w14:textId="77777777" w:rsidR="00F61318" w:rsidRPr="003627E1" w:rsidRDefault="00F61318" w:rsidP="00F35E77">
            <w:pPr>
              <w:pStyle w:val="MDPI42tablebody"/>
              <w:spacing w:line="240" w:lineRule="auto"/>
              <w:rPr>
                <w:b w:val="0"/>
              </w:rPr>
            </w:pPr>
            <w:r w:rsidRPr="003627E1">
              <w:rPr>
                <w:b w:val="0"/>
              </w:rPr>
              <w:t>68</w:t>
            </w:r>
          </w:p>
        </w:tc>
      </w:tr>
      <w:tr w:rsidR="00F61318" w:rsidRPr="00F35E77" w14:paraId="41263BF8" w14:textId="77777777" w:rsidTr="00F35E77">
        <w:tc>
          <w:tcPr>
            <w:tcW w:w="0" w:type="auto"/>
            <w:noWrap/>
            <w:hideMark/>
          </w:tcPr>
          <w:p w14:paraId="1BCE528A" w14:textId="77777777" w:rsidR="00F61318" w:rsidRPr="003627E1" w:rsidRDefault="00F61318" w:rsidP="00F35E77">
            <w:pPr>
              <w:pStyle w:val="MDPI42tablebody"/>
              <w:spacing w:line="240" w:lineRule="auto"/>
              <w:rPr>
                <w:b w:val="0"/>
              </w:rPr>
            </w:pPr>
            <w:r w:rsidRPr="003627E1">
              <w:rPr>
                <w:b w:val="0"/>
              </w:rPr>
              <w:t>Tyrone</w:t>
            </w:r>
          </w:p>
        </w:tc>
        <w:tc>
          <w:tcPr>
            <w:tcW w:w="0" w:type="auto"/>
            <w:noWrap/>
            <w:hideMark/>
          </w:tcPr>
          <w:p w14:paraId="554125FD" w14:textId="77777777" w:rsidR="00F61318" w:rsidRPr="003627E1" w:rsidRDefault="00F61318" w:rsidP="00F35E77">
            <w:pPr>
              <w:pStyle w:val="MDPI42tablebody"/>
              <w:spacing w:line="240" w:lineRule="auto"/>
              <w:rPr>
                <w:b w:val="0"/>
              </w:rPr>
            </w:pPr>
            <w:r w:rsidRPr="003627E1">
              <w:rPr>
                <w:b w:val="0"/>
              </w:rPr>
              <w:t>A</w:t>
            </w:r>
            <w:r w:rsidRPr="003627E1">
              <w:rPr>
                <w:b w:val="0"/>
              </w:rPr>
              <w:tab/>
              <w:t>16</w:t>
            </w:r>
          </w:p>
        </w:tc>
        <w:tc>
          <w:tcPr>
            <w:tcW w:w="0" w:type="auto"/>
            <w:noWrap/>
            <w:hideMark/>
          </w:tcPr>
          <w:p w14:paraId="3F5B3B0B" w14:textId="77777777" w:rsidR="00F61318" w:rsidRPr="003627E1" w:rsidRDefault="00F61318" w:rsidP="00F35E77">
            <w:pPr>
              <w:pStyle w:val="MDPI42tablebody"/>
              <w:spacing w:line="240" w:lineRule="auto"/>
              <w:rPr>
                <w:b w:val="0"/>
              </w:rPr>
            </w:pPr>
            <w:r w:rsidRPr="003627E1">
              <w:rPr>
                <w:b w:val="0"/>
              </w:rPr>
              <w:t>71</w:t>
            </w:r>
          </w:p>
        </w:tc>
        <w:tc>
          <w:tcPr>
            <w:tcW w:w="0" w:type="auto"/>
            <w:noWrap/>
            <w:hideMark/>
          </w:tcPr>
          <w:p w14:paraId="29F4F08F" w14:textId="77777777" w:rsidR="00F61318" w:rsidRPr="003627E1" w:rsidRDefault="00F61318" w:rsidP="00F35E77">
            <w:pPr>
              <w:pStyle w:val="MDPI42tablebody"/>
              <w:spacing w:line="240" w:lineRule="auto"/>
              <w:rPr>
                <w:b w:val="0"/>
              </w:rPr>
            </w:pPr>
            <w:r w:rsidRPr="003627E1">
              <w:rPr>
                <w:b w:val="0"/>
              </w:rPr>
              <w:t>58</w:t>
            </w:r>
          </w:p>
        </w:tc>
        <w:tc>
          <w:tcPr>
            <w:tcW w:w="0" w:type="auto"/>
            <w:noWrap/>
            <w:hideMark/>
          </w:tcPr>
          <w:p w14:paraId="34BD7671" w14:textId="77777777" w:rsidR="00F61318" w:rsidRPr="003627E1" w:rsidRDefault="00F61318" w:rsidP="00F35E77">
            <w:pPr>
              <w:pStyle w:val="MDPI42tablebody"/>
              <w:spacing w:line="240" w:lineRule="auto"/>
              <w:rPr>
                <w:b w:val="0"/>
              </w:rPr>
            </w:pPr>
            <w:r w:rsidRPr="003627E1">
              <w:rPr>
                <w:b w:val="0"/>
              </w:rPr>
              <w:t>51</w:t>
            </w:r>
          </w:p>
        </w:tc>
        <w:tc>
          <w:tcPr>
            <w:tcW w:w="0" w:type="auto"/>
            <w:noWrap/>
            <w:hideMark/>
          </w:tcPr>
          <w:p w14:paraId="63759461" w14:textId="77777777" w:rsidR="00F61318" w:rsidRPr="003627E1" w:rsidRDefault="00F61318" w:rsidP="00F35E77">
            <w:pPr>
              <w:pStyle w:val="MDPI42tablebody"/>
              <w:spacing w:line="240" w:lineRule="auto"/>
              <w:rPr>
                <w:b w:val="0"/>
              </w:rPr>
            </w:pPr>
            <w:r w:rsidRPr="003627E1">
              <w:rPr>
                <w:b w:val="0"/>
              </w:rPr>
              <w:t>25</w:t>
            </w:r>
          </w:p>
        </w:tc>
        <w:tc>
          <w:tcPr>
            <w:tcW w:w="0" w:type="auto"/>
            <w:noWrap/>
            <w:hideMark/>
          </w:tcPr>
          <w:p w14:paraId="30CA4A72" w14:textId="77777777" w:rsidR="00F61318" w:rsidRPr="003627E1" w:rsidRDefault="00F61318" w:rsidP="00F35E77">
            <w:pPr>
              <w:pStyle w:val="MDPI42tablebody"/>
              <w:spacing w:line="240" w:lineRule="auto"/>
              <w:rPr>
                <w:b w:val="0"/>
              </w:rPr>
            </w:pPr>
            <w:r w:rsidRPr="003627E1">
              <w:rPr>
                <w:b w:val="0"/>
              </w:rPr>
              <w:t>13</w:t>
            </w:r>
          </w:p>
        </w:tc>
        <w:tc>
          <w:tcPr>
            <w:tcW w:w="0" w:type="auto"/>
            <w:noWrap/>
            <w:hideMark/>
          </w:tcPr>
          <w:p w14:paraId="5B96BEE5" w14:textId="77777777" w:rsidR="00F61318" w:rsidRPr="003627E1" w:rsidRDefault="00F61318" w:rsidP="00F35E77">
            <w:pPr>
              <w:pStyle w:val="MDPI42tablebody"/>
              <w:spacing w:line="240" w:lineRule="auto"/>
              <w:rPr>
                <w:b w:val="0"/>
              </w:rPr>
            </w:pPr>
            <w:r w:rsidRPr="003627E1">
              <w:rPr>
                <w:b w:val="0"/>
              </w:rPr>
              <w:t>234</w:t>
            </w:r>
          </w:p>
        </w:tc>
      </w:tr>
      <w:tr w:rsidR="00F61318" w:rsidRPr="00F35E77" w14:paraId="42A86326" w14:textId="77777777" w:rsidTr="00F35E77">
        <w:tc>
          <w:tcPr>
            <w:tcW w:w="0" w:type="auto"/>
            <w:noWrap/>
            <w:hideMark/>
          </w:tcPr>
          <w:p w14:paraId="72D77EB2" w14:textId="15909C32" w:rsidR="00F61318" w:rsidRPr="003627E1" w:rsidRDefault="0011254A" w:rsidP="00F35E77">
            <w:pPr>
              <w:pStyle w:val="MDPI42tablebody"/>
              <w:spacing w:line="240" w:lineRule="auto"/>
              <w:rPr>
                <w:b w:val="0"/>
              </w:rPr>
            </w:pPr>
            <w:r w:rsidRPr="003627E1">
              <w:rPr>
                <w:b w:val="0"/>
              </w:rPr>
              <w:t xml:space="preserve">  </w:t>
            </w:r>
          </w:p>
        </w:tc>
        <w:tc>
          <w:tcPr>
            <w:tcW w:w="0" w:type="auto"/>
            <w:noWrap/>
            <w:hideMark/>
          </w:tcPr>
          <w:p w14:paraId="50245831" w14:textId="77777777" w:rsidR="00F61318" w:rsidRPr="003627E1" w:rsidRDefault="00F61318" w:rsidP="00F35E77">
            <w:pPr>
              <w:pStyle w:val="MDPI42tablebody"/>
              <w:spacing w:line="240" w:lineRule="auto"/>
              <w:rPr>
                <w:b w:val="0"/>
                <w:iCs/>
              </w:rPr>
            </w:pPr>
            <w:r w:rsidRPr="003627E1">
              <w:rPr>
                <w:b w:val="0"/>
                <w:iCs/>
              </w:rPr>
              <w:t>B</w:t>
            </w:r>
            <w:r w:rsidRPr="003627E1">
              <w:rPr>
                <w:b w:val="0"/>
                <w:iCs/>
              </w:rPr>
              <w:tab/>
              <w:t>1</w:t>
            </w:r>
          </w:p>
        </w:tc>
        <w:tc>
          <w:tcPr>
            <w:tcW w:w="0" w:type="auto"/>
            <w:noWrap/>
            <w:hideMark/>
          </w:tcPr>
          <w:p w14:paraId="1D582E70" w14:textId="77777777" w:rsidR="00F61318" w:rsidRPr="003627E1" w:rsidRDefault="00F61318" w:rsidP="00F35E77">
            <w:pPr>
              <w:pStyle w:val="MDPI42tablebody"/>
              <w:spacing w:line="240" w:lineRule="auto"/>
              <w:rPr>
                <w:b w:val="0"/>
                <w:iCs/>
              </w:rPr>
            </w:pPr>
            <w:r w:rsidRPr="003627E1">
              <w:rPr>
                <w:b w:val="0"/>
                <w:iCs/>
              </w:rPr>
              <w:t>2</w:t>
            </w:r>
          </w:p>
        </w:tc>
        <w:tc>
          <w:tcPr>
            <w:tcW w:w="0" w:type="auto"/>
            <w:noWrap/>
            <w:hideMark/>
          </w:tcPr>
          <w:p w14:paraId="5AFA41F9" w14:textId="77777777" w:rsidR="00F61318" w:rsidRPr="003627E1" w:rsidRDefault="00F61318" w:rsidP="00F35E77">
            <w:pPr>
              <w:pStyle w:val="MDPI42tablebody"/>
              <w:spacing w:line="240" w:lineRule="auto"/>
              <w:rPr>
                <w:b w:val="0"/>
                <w:iCs/>
              </w:rPr>
            </w:pPr>
            <w:r w:rsidRPr="003627E1">
              <w:rPr>
                <w:b w:val="0"/>
                <w:iCs/>
              </w:rPr>
              <w:t>3</w:t>
            </w:r>
          </w:p>
        </w:tc>
        <w:tc>
          <w:tcPr>
            <w:tcW w:w="0" w:type="auto"/>
            <w:noWrap/>
            <w:hideMark/>
          </w:tcPr>
          <w:p w14:paraId="4DC1CBA4" w14:textId="77777777" w:rsidR="00F61318" w:rsidRPr="003627E1" w:rsidRDefault="00F61318" w:rsidP="00F35E77">
            <w:pPr>
              <w:pStyle w:val="MDPI42tablebody"/>
              <w:spacing w:line="240" w:lineRule="auto"/>
              <w:rPr>
                <w:b w:val="0"/>
                <w:iCs/>
              </w:rPr>
            </w:pPr>
            <w:r w:rsidRPr="003627E1">
              <w:rPr>
                <w:b w:val="0"/>
                <w:iCs/>
              </w:rPr>
              <w:t>5</w:t>
            </w:r>
          </w:p>
        </w:tc>
        <w:tc>
          <w:tcPr>
            <w:tcW w:w="0" w:type="auto"/>
            <w:noWrap/>
            <w:hideMark/>
          </w:tcPr>
          <w:p w14:paraId="1EAE38C8" w14:textId="77777777" w:rsidR="00F61318" w:rsidRPr="003627E1" w:rsidRDefault="00F61318" w:rsidP="00F35E77">
            <w:pPr>
              <w:pStyle w:val="MDPI42tablebody"/>
              <w:spacing w:line="240" w:lineRule="auto"/>
              <w:rPr>
                <w:b w:val="0"/>
                <w:iCs/>
              </w:rPr>
            </w:pPr>
            <w:r w:rsidRPr="003627E1">
              <w:rPr>
                <w:b w:val="0"/>
                <w:iCs/>
              </w:rPr>
              <w:t>6</w:t>
            </w:r>
          </w:p>
        </w:tc>
        <w:tc>
          <w:tcPr>
            <w:tcW w:w="0" w:type="auto"/>
            <w:noWrap/>
            <w:hideMark/>
          </w:tcPr>
          <w:p w14:paraId="1CC52135" w14:textId="77777777" w:rsidR="00F61318" w:rsidRPr="003627E1" w:rsidRDefault="00F61318" w:rsidP="00F35E77">
            <w:pPr>
              <w:pStyle w:val="MDPI42tablebody"/>
              <w:spacing w:line="240" w:lineRule="auto"/>
              <w:rPr>
                <w:b w:val="0"/>
                <w:iCs/>
              </w:rPr>
            </w:pPr>
            <w:r w:rsidRPr="003627E1">
              <w:rPr>
                <w:b w:val="0"/>
                <w:iCs/>
              </w:rPr>
              <w:t>8</w:t>
            </w:r>
          </w:p>
        </w:tc>
        <w:tc>
          <w:tcPr>
            <w:tcW w:w="0" w:type="auto"/>
            <w:noWrap/>
            <w:hideMark/>
          </w:tcPr>
          <w:p w14:paraId="5197ABD8" w14:textId="77777777" w:rsidR="00F61318" w:rsidRPr="003627E1" w:rsidRDefault="00F61318" w:rsidP="00F35E77">
            <w:pPr>
              <w:pStyle w:val="MDPI42tablebody"/>
              <w:spacing w:line="240" w:lineRule="auto"/>
              <w:rPr>
                <w:b w:val="0"/>
              </w:rPr>
            </w:pPr>
            <w:r w:rsidRPr="003627E1">
              <w:rPr>
                <w:b w:val="0"/>
              </w:rPr>
              <w:t>25</w:t>
            </w:r>
          </w:p>
        </w:tc>
      </w:tr>
      <w:tr w:rsidR="00F61318" w:rsidRPr="00F35E77" w14:paraId="2275115E" w14:textId="77777777" w:rsidTr="00F35E77">
        <w:tc>
          <w:tcPr>
            <w:tcW w:w="0" w:type="auto"/>
            <w:noWrap/>
            <w:hideMark/>
          </w:tcPr>
          <w:p w14:paraId="50F06EF0" w14:textId="77777777" w:rsidR="00F61318" w:rsidRPr="003627E1" w:rsidRDefault="00F61318" w:rsidP="00F35E77">
            <w:pPr>
              <w:pStyle w:val="MDPI42tablebody"/>
              <w:spacing w:line="240" w:lineRule="auto"/>
              <w:rPr>
                <w:b w:val="0"/>
              </w:rPr>
            </w:pPr>
            <w:r w:rsidRPr="003627E1">
              <w:rPr>
                <w:b w:val="0"/>
              </w:rPr>
              <w:t>All counties</w:t>
            </w:r>
          </w:p>
        </w:tc>
        <w:tc>
          <w:tcPr>
            <w:tcW w:w="0" w:type="auto"/>
            <w:noWrap/>
            <w:hideMark/>
          </w:tcPr>
          <w:p w14:paraId="32DCC7A1" w14:textId="4C08D466" w:rsidR="00F61318" w:rsidRPr="003627E1" w:rsidRDefault="00F61318" w:rsidP="00F35E77">
            <w:pPr>
              <w:pStyle w:val="MDPI42tablebody"/>
              <w:spacing w:line="240" w:lineRule="auto"/>
              <w:rPr>
                <w:b w:val="0"/>
              </w:rPr>
            </w:pPr>
            <w:r w:rsidRPr="003627E1">
              <w:rPr>
                <w:b w:val="0"/>
              </w:rPr>
              <w:t>A</w:t>
            </w:r>
            <w:r w:rsidRPr="003627E1">
              <w:rPr>
                <w:b w:val="0"/>
              </w:rPr>
              <w:tab/>
              <w:t>238</w:t>
            </w:r>
          </w:p>
        </w:tc>
        <w:tc>
          <w:tcPr>
            <w:tcW w:w="0" w:type="auto"/>
            <w:noWrap/>
            <w:hideMark/>
          </w:tcPr>
          <w:p w14:paraId="5AE3282E" w14:textId="77777777" w:rsidR="00F61318" w:rsidRPr="003627E1" w:rsidRDefault="00F61318" w:rsidP="00F35E77">
            <w:pPr>
              <w:pStyle w:val="MDPI42tablebody"/>
              <w:spacing w:line="240" w:lineRule="auto"/>
              <w:rPr>
                <w:b w:val="0"/>
              </w:rPr>
            </w:pPr>
            <w:r w:rsidRPr="003627E1">
              <w:rPr>
                <w:b w:val="0"/>
              </w:rPr>
              <w:t>651</w:t>
            </w:r>
          </w:p>
        </w:tc>
        <w:tc>
          <w:tcPr>
            <w:tcW w:w="0" w:type="auto"/>
            <w:noWrap/>
            <w:hideMark/>
          </w:tcPr>
          <w:p w14:paraId="57894B7E" w14:textId="77777777" w:rsidR="00F61318" w:rsidRPr="003627E1" w:rsidRDefault="00F61318" w:rsidP="00F35E77">
            <w:pPr>
              <w:pStyle w:val="MDPI42tablebody"/>
              <w:spacing w:line="240" w:lineRule="auto"/>
              <w:rPr>
                <w:b w:val="0"/>
              </w:rPr>
            </w:pPr>
            <w:r w:rsidRPr="003627E1">
              <w:rPr>
                <w:b w:val="0"/>
              </w:rPr>
              <w:t>614</w:t>
            </w:r>
          </w:p>
        </w:tc>
        <w:tc>
          <w:tcPr>
            <w:tcW w:w="0" w:type="auto"/>
            <w:noWrap/>
            <w:hideMark/>
          </w:tcPr>
          <w:p w14:paraId="4922185C" w14:textId="77777777" w:rsidR="00F61318" w:rsidRPr="003627E1" w:rsidRDefault="00F61318" w:rsidP="00F35E77">
            <w:pPr>
              <w:pStyle w:val="MDPI42tablebody"/>
              <w:spacing w:line="240" w:lineRule="auto"/>
              <w:rPr>
                <w:b w:val="0"/>
              </w:rPr>
            </w:pPr>
            <w:r w:rsidRPr="003627E1">
              <w:rPr>
                <w:b w:val="0"/>
              </w:rPr>
              <w:t>455</w:t>
            </w:r>
          </w:p>
        </w:tc>
        <w:tc>
          <w:tcPr>
            <w:tcW w:w="0" w:type="auto"/>
            <w:noWrap/>
            <w:hideMark/>
          </w:tcPr>
          <w:p w14:paraId="3C0D575D" w14:textId="77777777" w:rsidR="00F61318" w:rsidRPr="003627E1" w:rsidRDefault="00F61318" w:rsidP="00F35E77">
            <w:pPr>
              <w:pStyle w:val="MDPI42tablebody"/>
              <w:spacing w:line="240" w:lineRule="auto"/>
              <w:rPr>
                <w:b w:val="0"/>
              </w:rPr>
            </w:pPr>
            <w:r w:rsidRPr="003627E1">
              <w:rPr>
                <w:b w:val="0"/>
              </w:rPr>
              <w:t>282</w:t>
            </w:r>
          </w:p>
        </w:tc>
        <w:tc>
          <w:tcPr>
            <w:tcW w:w="0" w:type="auto"/>
            <w:noWrap/>
            <w:hideMark/>
          </w:tcPr>
          <w:p w14:paraId="66DD71BC" w14:textId="77777777" w:rsidR="00F61318" w:rsidRPr="003627E1" w:rsidRDefault="00F61318" w:rsidP="00F35E77">
            <w:pPr>
              <w:pStyle w:val="MDPI42tablebody"/>
              <w:spacing w:line="240" w:lineRule="auto"/>
              <w:rPr>
                <w:b w:val="0"/>
              </w:rPr>
            </w:pPr>
            <w:r w:rsidRPr="003627E1">
              <w:rPr>
                <w:b w:val="0"/>
              </w:rPr>
              <w:t>223</w:t>
            </w:r>
          </w:p>
        </w:tc>
        <w:tc>
          <w:tcPr>
            <w:tcW w:w="0" w:type="auto"/>
            <w:noWrap/>
            <w:hideMark/>
          </w:tcPr>
          <w:p w14:paraId="5861292A" w14:textId="4DCF70CF" w:rsidR="00F61318" w:rsidRPr="003627E1" w:rsidRDefault="00F61318" w:rsidP="00F35E77">
            <w:pPr>
              <w:pStyle w:val="MDPI42tablebody"/>
              <w:spacing w:line="240" w:lineRule="auto"/>
              <w:rPr>
                <w:b w:val="0"/>
              </w:rPr>
            </w:pPr>
            <w:r w:rsidRPr="003627E1">
              <w:rPr>
                <w:b w:val="0"/>
              </w:rPr>
              <w:t>2463</w:t>
            </w:r>
          </w:p>
        </w:tc>
      </w:tr>
      <w:tr w:rsidR="00F61318" w:rsidRPr="00F35E77" w14:paraId="649F6826" w14:textId="77777777" w:rsidTr="00F35E77">
        <w:tc>
          <w:tcPr>
            <w:tcW w:w="0" w:type="auto"/>
            <w:noWrap/>
            <w:hideMark/>
          </w:tcPr>
          <w:p w14:paraId="00280637" w14:textId="67C4F28B" w:rsidR="00F61318" w:rsidRPr="00F35E77" w:rsidRDefault="0011254A" w:rsidP="00F35E77">
            <w:pPr>
              <w:pStyle w:val="MDPI42tablebody"/>
              <w:spacing w:line="240" w:lineRule="auto"/>
            </w:pPr>
            <w:r w:rsidRPr="0011254A">
              <w:t xml:space="preserve">  </w:t>
            </w:r>
          </w:p>
        </w:tc>
        <w:tc>
          <w:tcPr>
            <w:tcW w:w="0" w:type="auto"/>
            <w:noWrap/>
            <w:hideMark/>
          </w:tcPr>
          <w:p w14:paraId="1A830EE6" w14:textId="77777777" w:rsidR="00F61318" w:rsidRPr="003627E1" w:rsidRDefault="00F61318" w:rsidP="00F35E77">
            <w:pPr>
              <w:pStyle w:val="MDPI42tablebody"/>
              <w:spacing w:line="240" w:lineRule="auto"/>
              <w:rPr>
                <w:b w:val="0"/>
              </w:rPr>
            </w:pPr>
            <w:r w:rsidRPr="003627E1">
              <w:rPr>
                <w:b w:val="0"/>
              </w:rPr>
              <w:t>B</w:t>
            </w:r>
            <w:r w:rsidRPr="003627E1">
              <w:rPr>
                <w:b w:val="0"/>
              </w:rPr>
              <w:tab/>
              <w:t>6</w:t>
            </w:r>
          </w:p>
        </w:tc>
        <w:tc>
          <w:tcPr>
            <w:tcW w:w="0" w:type="auto"/>
            <w:noWrap/>
            <w:hideMark/>
          </w:tcPr>
          <w:p w14:paraId="30DF59C2" w14:textId="77777777" w:rsidR="00F61318" w:rsidRPr="003627E1" w:rsidRDefault="00F61318" w:rsidP="00F35E77">
            <w:pPr>
              <w:pStyle w:val="MDPI42tablebody"/>
              <w:spacing w:line="240" w:lineRule="auto"/>
              <w:rPr>
                <w:b w:val="0"/>
              </w:rPr>
            </w:pPr>
            <w:r w:rsidRPr="003627E1">
              <w:rPr>
                <w:b w:val="0"/>
              </w:rPr>
              <w:t>17</w:t>
            </w:r>
          </w:p>
        </w:tc>
        <w:tc>
          <w:tcPr>
            <w:tcW w:w="0" w:type="auto"/>
            <w:noWrap/>
            <w:hideMark/>
          </w:tcPr>
          <w:p w14:paraId="03834546" w14:textId="77777777" w:rsidR="00F61318" w:rsidRPr="003627E1" w:rsidRDefault="00F61318" w:rsidP="00F35E77">
            <w:pPr>
              <w:pStyle w:val="MDPI42tablebody"/>
              <w:spacing w:line="240" w:lineRule="auto"/>
              <w:rPr>
                <w:b w:val="0"/>
              </w:rPr>
            </w:pPr>
            <w:r w:rsidRPr="003627E1">
              <w:rPr>
                <w:b w:val="0"/>
              </w:rPr>
              <w:t>33</w:t>
            </w:r>
          </w:p>
        </w:tc>
        <w:tc>
          <w:tcPr>
            <w:tcW w:w="0" w:type="auto"/>
            <w:noWrap/>
            <w:hideMark/>
          </w:tcPr>
          <w:p w14:paraId="5E05334B" w14:textId="77777777" w:rsidR="00F61318" w:rsidRPr="003627E1" w:rsidRDefault="00F61318" w:rsidP="00F35E77">
            <w:pPr>
              <w:pStyle w:val="MDPI42tablebody"/>
              <w:spacing w:line="240" w:lineRule="auto"/>
              <w:rPr>
                <w:b w:val="0"/>
              </w:rPr>
            </w:pPr>
            <w:r w:rsidRPr="003627E1">
              <w:rPr>
                <w:b w:val="0"/>
              </w:rPr>
              <w:t>47</w:t>
            </w:r>
          </w:p>
        </w:tc>
        <w:tc>
          <w:tcPr>
            <w:tcW w:w="0" w:type="auto"/>
            <w:noWrap/>
            <w:hideMark/>
          </w:tcPr>
          <w:p w14:paraId="088DAC2D" w14:textId="77777777" w:rsidR="00F61318" w:rsidRPr="003627E1" w:rsidRDefault="00F61318" w:rsidP="00F35E77">
            <w:pPr>
              <w:pStyle w:val="MDPI42tablebody"/>
              <w:spacing w:line="240" w:lineRule="auto"/>
              <w:rPr>
                <w:b w:val="0"/>
              </w:rPr>
            </w:pPr>
            <w:r w:rsidRPr="003627E1">
              <w:rPr>
                <w:b w:val="0"/>
              </w:rPr>
              <w:t>63</w:t>
            </w:r>
          </w:p>
        </w:tc>
        <w:tc>
          <w:tcPr>
            <w:tcW w:w="0" w:type="auto"/>
            <w:noWrap/>
            <w:hideMark/>
          </w:tcPr>
          <w:p w14:paraId="3E12EB5A" w14:textId="77777777" w:rsidR="00F61318" w:rsidRPr="003627E1" w:rsidRDefault="00F61318" w:rsidP="00F35E77">
            <w:pPr>
              <w:pStyle w:val="MDPI42tablebody"/>
              <w:spacing w:line="240" w:lineRule="auto"/>
              <w:rPr>
                <w:b w:val="0"/>
              </w:rPr>
            </w:pPr>
            <w:r w:rsidRPr="003627E1">
              <w:rPr>
                <w:b w:val="0"/>
              </w:rPr>
              <w:t>141</w:t>
            </w:r>
          </w:p>
        </w:tc>
        <w:tc>
          <w:tcPr>
            <w:tcW w:w="0" w:type="auto"/>
            <w:noWrap/>
            <w:hideMark/>
          </w:tcPr>
          <w:p w14:paraId="76DBAD97" w14:textId="77777777" w:rsidR="00F61318" w:rsidRPr="003627E1" w:rsidRDefault="00F61318" w:rsidP="00F35E77">
            <w:pPr>
              <w:pStyle w:val="MDPI42tablebody"/>
              <w:spacing w:line="240" w:lineRule="auto"/>
              <w:rPr>
                <w:b w:val="0"/>
              </w:rPr>
            </w:pPr>
            <w:r w:rsidRPr="003627E1">
              <w:rPr>
                <w:b w:val="0"/>
              </w:rPr>
              <w:t>307</w:t>
            </w:r>
          </w:p>
        </w:tc>
      </w:tr>
    </w:tbl>
    <w:p w14:paraId="25E5AEA0" w14:textId="77777777" w:rsidR="00272E7F" w:rsidRPr="00272E7F" w:rsidRDefault="00F61318" w:rsidP="00272E7F">
      <w:pPr>
        <w:adjustRightInd w:val="0"/>
        <w:snapToGrid w:val="0"/>
        <w:spacing w:after="240" w:line="260" w:lineRule="atLeast"/>
        <w:ind w:left="425" w:right="425"/>
        <w:jc w:val="center"/>
        <w:rPr>
          <w:rFonts w:ascii="Palatino Linotype" w:hAnsi="Palatino Linotype"/>
          <w:sz w:val="18"/>
          <w:szCs w:val="22"/>
          <w:lang w:bidi="en-US"/>
        </w:rPr>
      </w:pPr>
      <w:r w:rsidRPr="00272E7F">
        <w:rPr>
          <w:rFonts w:ascii="Palatino Linotype" w:hAnsi="Palatino Linotype"/>
          <w:sz w:val="18"/>
          <w:szCs w:val="22"/>
          <w:lang w:bidi="en-US"/>
        </w:rPr>
        <w:t>A: Total n</w:t>
      </w:r>
      <w:r w:rsidR="00F35E77" w:rsidRPr="00272E7F">
        <w:rPr>
          <w:rFonts w:ascii="Palatino Linotype" w:hAnsi="Palatino Linotype"/>
          <w:sz w:val="18"/>
          <w:szCs w:val="22"/>
          <w:lang w:bidi="en-US"/>
        </w:rPr>
        <w:t xml:space="preserve">umber of farms in size category; </w:t>
      </w:r>
      <w:r w:rsidRPr="00272E7F">
        <w:rPr>
          <w:rFonts w:ascii="Palatino Linotype" w:hAnsi="Palatino Linotype"/>
          <w:sz w:val="18"/>
          <w:szCs w:val="22"/>
          <w:lang w:bidi="en-US"/>
        </w:rPr>
        <w:t>B: Total number of farms sampled</w:t>
      </w:r>
      <w:r w:rsidR="00E151F6" w:rsidRPr="00272E7F">
        <w:rPr>
          <w:rFonts w:ascii="Palatino Linotype" w:hAnsi="Palatino Linotype"/>
          <w:sz w:val="18"/>
          <w:szCs w:val="22"/>
          <w:lang w:bidi="en-US"/>
        </w:rPr>
        <w:t>.</w:t>
      </w:r>
    </w:p>
    <w:p w14:paraId="1EC4756F" w14:textId="303CC1DB" w:rsidR="00A16D87" w:rsidRDefault="00A16D87" w:rsidP="00CD768E">
      <w:pPr>
        <w:pStyle w:val="MDPI31text"/>
        <w:rPr>
          <w:rFonts w:cs="Arial"/>
        </w:rPr>
      </w:pPr>
      <w:r w:rsidRPr="00A16D87">
        <w:t xml:space="preserve">The purpose of the survey was explained to the occupiers of selected holdings in preliminary correspondence. Growers within the selected sample of holdings were contacted during November to April. Most data were collected by personal interview and the remainder by telephone interview. The data collected included: the area of crops grown; area treated; target crop; pesticides used and number of treatments applied. In addition to quantitative data, qualitative data including the growers’ reasons for pesticide use were also included but may not always seem appropriate as the growers may have perceived treatment effects. Holdings selected in the original sample that were unable to provide data were replaced with those from the same county and size group held on a reserve list. During analysis, the sample data were raised </w:t>
      </w:r>
      <w:r w:rsidR="00E80DC2">
        <w:t xml:space="preserve">(extrapolated) </w:t>
      </w:r>
      <w:r w:rsidRPr="00A16D87">
        <w:t xml:space="preserve">to the </w:t>
      </w:r>
      <w:r w:rsidR="0069332F">
        <w:t>national crop area</w:t>
      </w:r>
      <w:r w:rsidRPr="00A16D87">
        <w:t xml:space="preserve"> using raising factors calculated from the ratio of the number of farms sampled</w:t>
      </w:r>
      <w:r w:rsidR="005273D6">
        <w:t xml:space="preserve"> (B)</w:t>
      </w:r>
      <w:r w:rsidRPr="00A16D87">
        <w:t xml:space="preserve"> to the number of farms in the population</w:t>
      </w:r>
      <w:r w:rsidR="005273D6">
        <w:t xml:space="preserve"> (A)</w:t>
      </w:r>
      <w:r w:rsidRPr="00A16D87">
        <w:t xml:space="preserve"> within each region and size group</w:t>
      </w:r>
      <w:r w:rsidR="005273D6">
        <w:t xml:space="preserve"> (Table 1)</w:t>
      </w:r>
      <w:r w:rsidRPr="00A16D87">
        <w:t xml:space="preserve">. A further adjustment factor corrected the data in accordance with the areas of arable crops published in the Northern Ireland Agricultural </w:t>
      </w:r>
      <w:r w:rsidRPr="00F81ED8">
        <w:t xml:space="preserve">Census </w:t>
      </w:r>
      <w:r w:rsidR="00B96426" w:rsidRPr="00F81ED8">
        <w:t>[8].</w:t>
      </w:r>
      <w:r w:rsidR="000454AF" w:rsidRPr="00F81ED8">
        <w:rPr>
          <w:rFonts w:cs="Arial"/>
        </w:rPr>
        <w:t xml:space="preserve"> Definitions</w:t>
      </w:r>
      <w:r w:rsidR="000454AF">
        <w:rPr>
          <w:rFonts w:cs="Arial"/>
        </w:rPr>
        <w:t xml:space="preserve"> for terms used in the presentation of the results are provided in Table 2. </w:t>
      </w:r>
    </w:p>
    <w:p w14:paraId="08BF254F" w14:textId="72308475" w:rsidR="000425F1" w:rsidRDefault="000425F1" w:rsidP="00D52B1F">
      <w:pPr>
        <w:pStyle w:val="MDPI41tablecaption"/>
        <w:jc w:val="center"/>
      </w:pPr>
      <w:r w:rsidRPr="00F35E77">
        <w:rPr>
          <w:b/>
        </w:rPr>
        <w:t>Table 2.</w:t>
      </w:r>
      <w:r>
        <w:t xml:space="preserve"> Definition of terms used in the presentation of pesticide usage data</w:t>
      </w:r>
      <w:r w:rsidR="00F35E77">
        <w:t>.</w:t>
      </w:r>
    </w:p>
    <w:tbl>
      <w:tblPr>
        <w:tblStyle w:val="Mdeck5tablebodythreelines"/>
        <w:tblW w:w="0" w:type="auto"/>
        <w:tblLook w:val="04A0" w:firstRow="1" w:lastRow="0" w:firstColumn="1" w:lastColumn="0" w:noHBand="0" w:noVBand="1"/>
      </w:tblPr>
      <w:tblGrid>
        <w:gridCol w:w="2944"/>
        <w:gridCol w:w="2945"/>
        <w:gridCol w:w="2945"/>
      </w:tblGrid>
      <w:tr w:rsidR="000425F1" w:rsidRPr="00F35E77" w14:paraId="4FD03DAC" w14:textId="77777777" w:rsidTr="00F35E77">
        <w:trPr>
          <w:cnfStyle w:val="100000000000" w:firstRow="1" w:lastRow="0" w:firstColumn="0" w:lastColumn="0" w:oddVBand="0" w:evenVBand="0" w:oddHBand="0" w:evenHBand="0" w:firstRowFirstColumn="0" w:firstRowLastColumn="0" w:lastRowFirstColumn="0" w:lastRowLastColumn="0"/>
        </w:trPr>
        <w:tc>
          <w:tcPr>
            <w:tcW w:w="2944" w:type="dxa"/>
          </w:tcPr>
          <w:p w14:paraId="2806F02A" w14:textId="77777777" w:rsidR="000425F1" w:rsidRPr="00F35E77" w:rsidRDefault="000425F1" w:rsidP="00F35E77">
            <w:pPr>
              <w:pStyle w:val="MDPI42tablebody"/>
              <w:spacing w:line="240" w:lineRule="auto"/>
              <w:rPr>
                <w:sz w:val="20"/>
              </w:rPr>
            </w:pPr>
            <w:r w:rsidRPr="00F35E77">
              <w:rPr>
                <w:sz w:val="20"/>
              </w:rPr>
              <w:t>Term</w:t>
            </w:r>
          </w:p>
        </w:tc>
        <w:tc>
          <w:tcPr>
            <w:tcW w:w="2945" w:type="dxa"/>
          </w:tcPr>
          <w:p w14:paraId="2D383208" w14:textId="77777777" w:rsidR="000425F1" w:rsidRPr="00F35E77" w:rsidRDefault="000425F1" w:rsidP="00F35E77">
            <w:pPr>
              <w:pStyle w:val="MDPI42tablebody"/>
              <w:spacing w:line="240" w:lineRule="auto"/>
              <w:rPr>
                <w:sz w:val="20"/>
              </w:rPr>
            </w:pPr>
            <w:r w:rsidRPr="00F35E77">
              <w:rPr>
                <w:sz w:val="20"/>
              </w:rPr>
              <w:t>Definition</w:t>
            </w:r>
          </w:p>
        </w:tc>
        <w:tc>
          <w:tcPr>
            <w:tcW w:w="2945" w:type="dxa"/>
          </w:tcPr>
          <w:p w14:paraId="5FE42E47" w14:textId="77777777" w:rsidR="000425F1" w:rsidRPr="00F35E77" w:rsidRDefault="000425F1" w:rsidP="00F35E77">
            <w:pPr>
              <w:pStyle w:val="MDPI42tablebody"/>
              <w:spacing w:line="240" w:lineRule="auto"/>
              <w:rPr>
                <w:sz w:val="20"/>
              </w:rPr>
            </w:pPr>
            <w:r w:rsidRPr="00F35E77">
              <w:rPr>
                <w:sz w:val="20"/>
              </w:rPr>
              <w:t>Units</w:t>
            </w:r>
          </w:p>
        </w:tc>
      </w:tr>
      <w:tr w:rsidR="000425F1" w:rsidRPr="00F35E77" w14:paraId="7B857667" w14:textId="77777777" w:rsidTr="00F35E77">
        <w:tc>
          <w:tcPr>
            <w:tcW w:w="2944" w:type="dxa"/>
          </w:tcPr>
          <w:p w14:paraId="02DACE33" w14:textId="77777777" w:rsidR="000425F1" w:rsidRPr="003627E1" w:rsidRDefault="000425F1" w:rsidP="00F35E77">
            <w:pPr>
              <w:pStyle w:val="MDPI42tablebody"/>
              <w:spacing w:line="240" w:lineRule="auto"/>
              <w:rPr>
                <w:b w:val="0"/>
              </w:rPr>
            </w:pPr>
            <w:r w:rsidRPr="003627E1">
              <w:rPr>
                <w:b w:val="0"/>
              </w:rPr>
              <w:t>Pesticide quantity applied</w:t>
            </w:r>
          </w:p>
        </w:tc>
        <w:tc>
          <w:tcPr>
            <w:tcW w:w="2945" w:type="dxa"/>
          </w:tcPr>
          <w:p w14:paraId="1F251E6C" w14:textId="7509FD10" w:rsidR="000425F1" w:rsidRPr="003627E1" w:rsidRDefault="000425F1" w:rsidP="00F35E77">
            <w:pPr>
              <w:pStyle w:val="MDPI42tablebody"/>
              <w:spacing w:line="240" w:lineRule="auto"/>
              <w:rPr>
                <w:b w:val="0"/>
              </w:rPr>
            </w:pPr>
            <w:r w:rsidRPr="003627E1">
              <w:rPr>
                <w:b w:val="0"/>
              </w:rPr>
              <w:t xml:space="preserve">Total </w:t>
            </w:r>
            <w:r w:rsidR="00D37199" w:rsidRPr="003627E1">
              <w:rPr>
                <w:b w:val="0"/>
              </w:rPr>
              <w:t>weight</w:t>
            </w:r>
            <w:r w:rsidRPr="003627E1">
              <w:rPr>
                <w:b w:val="0"/>
              </w:rPr>
              <w:t xml:space="preserve"> of all pesticide</w:t>
            </w:r>
            <w:r w:rsidR="00F535C4" w:rsidRPr="003627E1">
              <w:rPr>
                <w:b w:val="0"/>
              </w:rPr>
              <w:t xml:space="preserve"> active substances </w:t>
            </w:r>
            <w:r w:rsidRPr="003627E1">
              <w:rPr>
                <w:b w:val="0"/>
              </w:rPr>
              <w:t xml:space="preserve">applied to total treated crop area </w:t>
            </w:r>
          </w:p>
        </w:tc>
        <w:tc>
          <w:tcPr>
            <w:tcW w:w="2945" w:type="dxa"/>
          </w:tcPr>
          <w:p w14:paraId="6E0CC8EF" w14:textId="77777777" w:rsidR="000425F1" w:rsidRPr="003627E1" w:rsidRDefault="000425F1" w:rsidP="00F35E77">
            <w:pPr>
              <w:pStyle w:val="MDPI42tablebody"/>
              <w:spacing w:line="240" w:lineRule="auto"/>
              <w:rPr>
                <w:b w:val="0"/>
              </w:rPr>
            </w:pPr>
            <w:r w:rsidRPr="003627E1">
              <w:rPr>
                <w:b w:val="0"/>
              </w:rPr>
              <w:t xml:space="preserve">kilograms or tonnes (kg or t) </w:t>
            </w:r>
          </w:p>
        </w:tc>
      </w:tr>
      <w:tr w:rsidR="000425F1" w:rsidRPr="00F35E77" w14:paraId="7EA6E663" w14:textId="77777777" w:rsidTr="00F35E77">
        <w:tc>
          <w:tcPr>
            <w:tcW w:w="2944" w:type="dxa"/>
          </w:tcPr>
          <w:p w14:paraId="4A1C37BE" w14:textId="77777777" w:rsidR="000425F1" w:rsidRPr="003627E1" w:rsidRDefault="000425F1" w:rsidP="00F35E77">
            <w:pPr>
              <w:pStyle w:val="MDPI42tablebody"/>
              <w:spacing w:line="240" w:lineRule="auto"/>
              <w:rPr>
                <w:b w:val="0"/>
              </w:rPr>
            </w:pPr>
            <w:r w:rsidRPr="003627E1">
              <w:rPr>
                <w:b w:val="0"/>
              </w:rPr>
              <w:t>Basic area treated</w:t>
            </w:r>
          </w:p>
        </w:tc>
        <w:tc>
          <w:tcPr>
            <w:tcW w:w="2945" w:type="dxa"/>
          </w:tcPr>
          <w:p w14:paraId="37934446" w14:textId="77777777" w:rsidR="000425F1" w:rsidRPr="003627E1" w:rsidRDefault="000425F1" w:rsidP="00F35E77">
            <w:pPr>
              <w:pStyle w:val="MDPI42tablebody"/>
              <w:spacing w:line="240" w:lineRule="auto"/>
              <w:rPr>
                <w:b w:val="0"/>
              </w:rPr>
            </w:pPr>
            <w:r w:rsidRPr="003627E1">
              <w:rPr>
                <w:b w:val="0"/>
              </w:rPr>
              <w:t>Crop area treated at least  once with pesticide</w:t>
            </w:r>
          </w:p>
        </w:tc>
        <w:tc>
          <w:tcPr>
            <w:tcW w:w="2945" w:type="dxa"/>
          </w:tcPr>
          <w:p w14:paraId="27AEF983" w14:textId="77777777" w:rsidR="000425F1" w:rsidRPr="003627E1" w:rsidRDefault="000425F1" w:rsidP="00F35E77">
            <w:pPr>
              <w:pStyle w:val="MDPI42tablebody"/>
              <w:spacing w:line="240" w:lineRule="auto"/>
              <w:rPr>
                <w:b w:val="0"/>
              </w:rPr>
            </w:pPr>
            <w:r w:rsidRPr="003627E1">
              <w:rPr>
                <w:b w:val="0"/>
              </w:rPr>
              <w:t>hectares (ha)</w:t>
            </w:r>
          </w:p>
        </w:tc>
      </w:tr>
      <w:tr w:rsidR="000425F1" w:rsidRPr="00F35E77" w14:paraId="4DEA1F0E" w14:textId="77777777" w:rsidTr="00F35E77">
        <w:tc>
          <w:tcPr>
            <w:tcW w:w="2944" w:type="dxa"/>
          </w:tcPr>
          <w:p w14:paraId="63E14EF6" w14:textId="77777777" w:rsidR="000425F1" w:rsidRPr="003627E1" w:rsidRDefault="000425F1" w:rsidP="00F35E77">
            <w:pPr>
              <w:pStyle w:val="MDPI42tablebody"/>
              <w:spacing w:line="240" w:lineRule="auto"/>
              <w:rPr>
                <w:b w:val="0"/>
              </w:rPr>
            </w:pPr>
            <w:r w:rsidRPr="003627E1">
              <w:rPr>
                <w:b w:val="0"/>
              </w:rPr>
              <w:t xml:space="preserve">Application area treated </w:t>
            </w:r>
          </w:p>
        </w:tc>
        <w:tc>
          <w:tcPr>
            <w:tcW w:w="2945" w:type="dxa"/>
          </w:tcPr>
          <w:p w14:paraId="559F1BE4" w14:textId="7C2A400C" w:rsidR="000425F1" w:rsidRPr="003627E1" w:rsidRDefault="00A70376" w:rsidP="00F35E77">
            <w:pPr>
              <w:pStyle w:val="MDPI42tablebody"/>
              <w:spacing w:line="240" w:lineRule="auto"/>
              <w:rPr>
                <w:b w:val="0"/>
              </w:rPr>
            </w:pPr>
            <w:r w:rsidRPr="003627E1">
              <w:rPr>
                <w:b w:val="0"/>
              </w:rPr>
              <w:t>Cumulative c</w:t>
            </w:r>
            <w:r w:rsidR="000425F1" w:rsidRPr="003627E1">
              <w:rPr>
                <w:b w:val="0"/>
              </w:rPr>
              <w:t>rop area treated with all pesticide</w:t>
            </w:r>
            <w:r w:rsidR="00F535C4" w:rsidRPr="003627E1">
              <w:rPr>
                <w:b w:val="0"/>
              </w:rPr>
              <w:t xml:space="preserve"> active substances,</w:t>
            </w:r>
            <w:r w:rsidR="000425F1" w:rsidRPr="003627E1">
              <w:rPr>
                <w:b w:val="0"/>
              </w:rPr>
              <w:t xml:space="preserve"> including tank mixes and formulations  </w:t>
            </w:r>
          </w:p>
        </w:tc>
        <w:tc>
          <w:tcPr>
            <w:tcW w:w="2945" w:type="dxa"/>
          </w:tcPr>
          <w:p w14:paraId="53FDE294" w14:textId="77777777" w:rsidR="000425F1" w:rsidRPr="003627E1" w:rsidRDefault="000425F1" w:rsidP="00F35E77">
            <w:pPr>
              <w:pStyle w:val="MDPI42tablebody"/>
              <w:spacing w:line="240" w:lineRule="auto"/>
              <w:rPr>
                <w:b w:val="0"/>
              </w:rPr>
            </w:pPr>
            <w:r w:rsidRPr="003627E1">
              <w:rPr>
                <w:b w:val="0"/>
              </w:rPr>
              <w:t>spray hectares (sp.ha.)</w:t>
            </w:r>
          </w:p>
        </w:tc>
      </w:tr>
      <w:tr w:rsidR="000425F1" w:rsidRPr="00F35E77" w14:paraId="178280B3" w14:textId="77777777" w:rsidTr="00F35E77">
        <w:tc>
          <w:tcPr>
            <w:tcW w:w="2944" w:type="dxa"/>
          </w:tcPr>
          <w:p w14:paraId="29B64D61" w14:textId="77777777" w:rsidR="000425F1" w:rsidRPr="003627E1" w:rsidRDefault="000425F1" w:rsidP="00F35E77">
            <w:pPr>
              <w:pStyle w:val="MDPI42tablebody"/>
              <w:spacing w:line="240" w:lineRule="auto"/>
              <w:rPr>
                <w:b w:val="0"/>
              </w:rPr>
            </w:pPr>
            <w:r w:rsidRPr="003627E1">
              <w:rPr>
                <w:b w:val="0"/>
              </w:rPr>
              <w:t>Application frequency</w:t>
            </w:r>
          </w:p>
        </w:tc>
        <w:tc>
          <w:tcPr>
            <w:tcW w:w="2945" w:type="dxa"/>
          </w:tcPr>
          <w:p w14:paraId="51C34E4A" w14:textId="77777777" w:rsidR="000425F1" w:rsidRPr="003627E1" w:rsidRDefault="000425F1" w:rsidP="00F35E77">
            <w:pPr>
              <w:pStyle w:val="MDPI42tablebody"/>
              <w:spacing w:line="240" w:lineRule="auto"/>
              <w:rPr>
                <w:b w:val="0"/>
              </w:rPr>
            </w:pPr>
            <w:r w:rsidRPr="003627E1">
              <w:rPr>
                <w:b w:val="0"/>
              </w:rPr>
              <w:t>Ratio of application area treated: basic area treated</w:t>
            </w:r>
          </w:p>
        </w:tc>
        <w:tc>
          <w:tcPr>
            <w:tcW w:w="2945" w:type="dxa"/>
          </w:tcPr>
          <w:p w14:paraId="4C9F54BC" w14:textId="75010B96" w:rsidR="000425F1" w:rsidRPr="003627E1" w:rsidRDefault="00FC68A8" w:rsidP="00F35E77">
            <w:pPr>
              <w:pStyle w:val="MDPI42tablebody"/>
              <w:spacing w:line="240" w:lineRule="auto"/>
              <w:rPr>
                <w:b w:val="0"/>
              </w:rPr>
            </w:pPr>
            <w:r w:rsidRPr="003627E1">
              <w:rPr>
                <w:b w:val="0"/>
              </w:rPr>
              <w:t>numeric</w:t>
            </w:r>
          </w:p>
        </w:tc>
      </w:tr>
      <w:tr w:rsidR="000425F1" w:rsidRPr="00F35E77" w14:paraId="323129C8" w14:textId="77777777" w:rsidTr="00F35E77">
        <w:tc>
          <w:tcPr>
            <w:tcW w:w="2944" w:type="dxa"/>
          </w:tcPr>
          <w:p w14:paraId="049002B0" w14:textId="77777777" w:rsidR="000425F1" w:rsidRPr="003627E1" w:rsidRDefault="000425F1" w:rsidP="00F35E77">
            <w:pPr>
              <w:pStyle w:val="MDPI42tablebody"/>
              <w:spacing w:line="240" w:lineRule="auto"/>
              <w:rPr>
                <w:b w:val="0"/>
              </w:rPr>
            </w:pPr>
            <w:r w:rsidRPr="003627E1">
              <w:rPr>
                <w:b w:val="0"/>
              </w:rPr>
              <w:t>Application intensity</w:t>
            </w:r>
          </w:p>
        </w:tc>
        <w:tc>
          <w:tcPr>
            <w:tcW w:w="2945" w:type="dxa"/>
          </w:tcPr>
          <w:p w14:paraId="23C3BB22" w14:textId="2E498558" w:rsidR="000425F1" w:rsidRPr="003627E1" w:rsidRDefault="000425F1" w:rsidP="00F35E77">
            <w:pPr>
              <w:pStyle w:val="MDPI42tablebody"/>
              <w:spacing w:line="240" w:lineRule="auto"/>
              <w:rPr>
                <w:b w:val="0"/>
              </w:rPr>
            </w:pPr>
            <w:r w:rsidRPr="003627E1">
              <w:rPr>
                <w:b w:val="0"/>
              </w:rPr>
              <w:t xml:space="preserve">Total </w:t>
            </w:r>
            <w:r w:rsidR="00F03491" w:rsidRPr="003627E1">
              <w:rPr>
                <w:b w:val="0"/>
              </w:rPr>
              <w:t>weight</w:t>
            </w:r>
            <w:r w:rsidRPr="003627E1">
              <w:rPr>
                <w:b w:val="0"/>
              </w:rPr>
              <w:t xml:space="preserve"> of all pesticide</w:t>
            </w:r>
            <w:r w:rsidR="00F535C4" w:rsidRPr="003627E1">
              <w:rPr>
                <w:b w:val="0"/>
              </w:rPr>
              <w:t xml:space="preserve"> active substances </w:t>
            </w:r>
            <w:r w:rsidRPr="003627E1">
              <w:rPr>
                <w:b w:val="0"/>
              </w:rPr>
              <w:t>applied to basic area treated</w:t>
            </w:r>
          </w:p>
        </w:tc>
        <w:tc>
          <w:tcPr>
            <w:tcW w:w="2945" w:type="dxa"/>
          </w:tcPr>
          <w:p w14:paraId="26EECCBD" w14:textId="77777777" w:rsidR="000425F1" w:rsidRPr="003627E1" w:rsidRDefault="000425F1" w:rsidP="00F35E77">
            <w:pPr>
              <w:pStyle w:val="MDPI42tablebody"/>
              <w:spacing w:line="240" w:lineRule="auto"/>
              <w:rPr>
                <w:b w:val="0"/>
              </w:rPr>
            </w:pPr>
            <w:r w:rsidRPr="003627E1">
              <w:rPr>
                <w:b w:val="0"/>
              </w:rPr>
              <w:t>kg/ha or t/ha</w:t>
            </w:r>
          </w:p>
        </w:tc>
      </w:tr>
      <w:tr w:rsidR="000425F1" w:rsidRPr="00F35E77" w14:paraId="212311E9" w14:textId="77777777" w:rsidTr="00F35E77">
        <w:tc>
          <w:tcPr>
            <w:tcW w:w="2944" w:type="dxa"/>
          </w:tcPr>
          <w:p w14:paraId="231C9D33" w14:textId="77777777" w:rsidR="000425F1" w:rsidRPr="003627E1" w:rsidRDefault="000425F1" w:rsidP="00F35E77">
            <w:pPr>
              <w:pStyle w:val="MDPI42tablebody"/>
              <w:spacing w:line="240" w:lineRule="auto"/>
              <w:rPr>
                <w:b w:val="0"/>
              </w:rPr>
            </w:pPr>
            <w:r w:rsidRPr="003627E1">
              <w:rPr>
                <w:b w:val="0"/>
              </w:rPr>
              <w:lastRenderedPageBreak/>
              <w:t>Application rate</w:t>
            </w:r>
          </w:p>
        </w:tc>
        <w:tc>
          <w:tcPr>
            <w:tcW w:w="2945" w:type="dxa"/>
          </w:tcPr>
          <w:p w14:paraId="1BC76234" w14:textId="0ACA0934" w:rsidR="000425F1" w:rsidRPr="003627E1" w:rsidRDefault="00F535C4" w:rsidP="00F35E77">
            <w:pPr>
              <w:pStyle w:val="MDPI42tablebody"/>
              <w:spacing w:line="240" w:lineRule="auto"/>
              <w:rPr>
                <w:b w:val="0"/>
              </w:rPr>
            </w:pPr>
            <w:r w:rsidRPr="003627E1">
              <w:rPr>
                <w:b w:val="0"/>
              </w:rPr>
              <w:t>Weight</w:t>
            </w:r>
            <w:r w:rsidR="00A158C1" w:rsidRPr="003627E1">
              <w:rPr>
                <w:b w:val="0"/>
              </w:rPr>
              <w:t xml:space="preserve"> of individual pesticide</w:t>
            </w:r>
            <w:r w:rsidRPr="003627E1">
              <w:rPr>
                <w:b w:val="0"/>
              </w:rPr>
              <w:t xml:space="preserve"> active substance</w:t>
            </w:r>
            <w:r w:rsidR="00A158C1" w:rsidRPr="003627E1">
              <w:rPr>
                <w:b w:val="0"/>
              </w:rPr>
              <w:t xml:space="preserve"> applied to basic crop area</w:t>
            </w:r>
          </w:p>
        </w:tc>
        <w:tc>
          <w:tcPr>
            <w:tcW w:w="2945" w:type="dxa"/>
          </w:tcPr>
          <w:p w14:paraId="4B0F32F7" w14:textId="014A14F0" w:rsidR="000425F1" w:rsidRPr="003627E1" w:rsidRDefault="00A158C1" w:rsidP="00F35E77">
            <w:pPr>
              <w:pStyle w:val="MDPI42tablebody"/>
              <w:spacing w:line="240" w:lineRule="auto"/>
              <w:rPr>
                <w:b w:val="0"/>
              </w:rPr>
            </w:pPr>
            <w:r w:rsidRPr="003627E1">
              <w:rPr>
                <w:b w:val="0"/>
              </w:rPr>
              <w:t>kg/ha</w:t>
            </w:r>
          </w:p>
        </w:tc>
      </w:tr>
    </w:tbl>
    <w:p w14:paraId="71D9ECD3" w14:textId="74E41900" w:rsidR="00A16D87" w:rsidRPr="00A16D87" w:rsidRDefault="00F61318" w:rsidP="00CD768E">
      <w:pPr>
        <w:pStyle w:val="MDPI21heading1"/>
      </w:pPr>
      <w:r>
        <w:t>3.</w:t>
      </w:r>
      <w:r w:rsidR="00B902D3">
        <w:t xml:space="preserve"> </w:t>
      </w:r>
      <w:r w:rsidR="00A16D87" w:rsidRPr="00A16D87">
        <w:t>Results</w:t>
      </w:r>
    </w:p>
    <w:p w14:paraId="0A727014" w14:textId="54E08AF5" w:rsidR="00DD2AAE" w:rsidRDefault="00A16D87" w:rsidP="00CD768E">
      <w:pPr>
        <w:pStyle w:val="MDPI31text"/>
      </w:pPr>
      <w:r w:rsidRPr="00A16D87">
        <w:t>The number of arable farms in Northern Ireland declined during the study period by 61% (Fig</w:t>
      </w:r>
      <w:r w:rsidR="00F35E77">
        <w:t xml:space="preserve">ure </w:t>
      </w:r>
      <w:r w:rsidRPr="00A16D87">
        <w:t>1), with the largest decrease recorded within the smaller size groups. The total area of arable crops grown in Northern Ireland in 2016 was 38,082 ha; the lowest cropping area recorded, representing a 34% reduction compared to that recorded in 1992 (</w:t>
      </w:r>
      <w:r w:rsidR="0011254A" w:rsidRPr="00211D39">
        <w:t xml:space="preserve">Figure </w:t>
      </w:r>
      <w:r w:rsidRPr="00A16D87">
        <w:t>2). The area of potato crops grown declined from 11,124</w:t>
      </w:r>
      <w:r w:rsidR="00F35E77">
        <w:t xml:space="preserve"> </w:t>
      </w:r>
      <w:r w:rsidRPr="00A16D87">
        <w:t xml:space="preserve">ha in 1992 to </w:t>
      </w:r>
      <w:r w:rsidRPr="007E04D6">
        <w:t>3737</w:t>
      </w:r>
      <w:r w:rsidR="00F35E77">
        <w:t xml:space="preserve"> </w:t>
      </w:r>
      <w:r w:rsidRPr="00A16D87">
        <w:t>ha in 2016, representing a 66% reduction, while the decline in total cereal crops grown was less from 47,750</w:t>
      </w:r>
      <w:r w:rsidR="00F35E77">
        <w:t xml:space="preserve"> </w:t>
      </w:r>
      <w:r w:rsidRPr="00A16D87">
        <w:t>ha to 33,439</w:t>
      </w:r>
      <w:r w:rsidR="00F35E77">
        <w:t xml:space="preserve"> </w:t>
      </w:r>
      <w:r w:rsidRPr="00A16D87">
        <w:t>ha, but still significant at 30% reduction.</w:t>
      </w:r>
    </w:p>
    <w:p w14:paraId="764428AF" w14:textId="77777777" w:rsidR="0007560E" w:rsidRDefault="0007560E" w:rsidP="00CD768E">
      <w:pPr>
        <w:pStyle w:val="MDPI31text"/>
        <w:spacing w:before="240" w:line="240" w:lineRule="auto"/>
        <w:ind w:firstLine="0"/>
        <w:jc w:val="center"/>
      </w:pPr>
      <w:r w:rsidRPr="00786EA7">
        <w:rPr>
          <w:noProof/>
          <w:lang w:val="en-GB" w:eastAsia="en-GB" w:bidi="ar-SA"/>
        </w:rPr>
        <w:drawing>
          <wp:inline distT="0" distB="0" distL="0" distR="0" wp14:anchorId="7852601E" wp14:editId="0B3E6878">
            <wp:extent cx="4886325" cy="2924175"/>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D9B138" w14:textId="18A4BCA9" w:rsidR="0007560E" w:rsidRDefault="0007560E" w:rsidP="00CD768E">
      <w:pPr>
        <w:pStyle w:val="MDPI51figurecaption"/>
        <w:jc w:val="center"/>
      </w:pPr>
      <w:r w:rsidRPr="0007560E">
        <w:rPr>
          <w:b/>
        </w:rPr>
        <w:t>Figure 1.</w:t>
      </w:r>
      <w:r w:rsidRPr="00F95FCE">
        <w:rPr>
          <w:b/>
        </w:rPr>
        <w:t xml:space="preserve"> </w:t>
      </w:r>
      <w:r>
        <w:t>The total number of arable farms in Northern Ireland 1992</w:t>
      </w:r>
      <w:r w:rsidR="00211D39">
        <w:t>–</w:t>
      </w:r>
      <w:r>
        <w:t>2016.</w:t>
      </w:r>
    </w:p>
    <w:p w14:paraId="4D707DB2" w14:textId="77777777" w:rsidR="0007560E" w:rsidRDefault="0007560E" w:rsidP="00CD768E">
      <w:pPr>
        <w:pStyle w:val="MDPI31text"/>
        <w:spacing w:before="240" w:line="240" w:lineRule="auto"/>
        <w:ind w:firstLine="0"/>
        <w:jc w:val="center"/>
      </w:pPr>
      <w:r w:rsidRPr="00786EA7">
        <w:rPr>
          <w:noProof/>
          <w:lang w:val="en-GB" w:eastAsia="en-GB" w:bidi="ar-SA"/>
        </w:rPr>
        <w:drawing>
          <wp:inline distT="0" distB="0" distL="0" distR="0" wp14:anchorId="743A89F3" wp14:editId="04CB1EA0">
            <wp:extent cx="5076825" cy="28384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92F306" w14:textId="5B537FEB" w:rsidR="0007560E" w:rsidRPr="00A16D87" w:rsidRDefault="0007560E" w:rsidP="00CD768E">
      <w:pPr>
        <w:pStyle w:val="MDPI51figurecaption"/>
        <w:jc w:val="center"/>
      </w:pPr>
      <w:r w:rsidRPr="0007560E">
        <w:rPr>
          <w:b/>
        </w:rPr>
        <w:t>Figure 2.</w:t>
      </w:r>
      <w:r>
        <w:t xml:space="preserve"> Total area of arable crops in Northern Ireland 1992</w:t>
      </w:r>
      <w:r w:rsidR="003627E1">
        <w:t>–</w:t>
      </w:r>
      <w:r>
        <w:t>2016.</w:t>
      </w:r>
    </w:p>
    <w:p w14:paraId="73821374" w14:textId="6CEA2E50" w:rsidR="00A16D87" w:rsidRPr="00F61318" w:rsidRDefault="00A16D87" w:rsidP="00CD768E">
      <w:pPr>
        <w:pStyle w:val="MDPI31text"/>
      </w:pPr>
      <w:r w:rsidRPr="00A16D87">
        <w:lastRenderedPageBreak/>
        <w:t xml:space="preserve">Since 1992, there has been a trend for a reduction in the weight applied of all the major pesticide groups, including fungicides, herbicides and insecticides (Table </w:t>
      </w:r>
      <w:r w:rsidR="00154A1C">
        <w:t>3,</w:t>
      </w:r>
      <w:r w:rsidRPr="00A16D87">
        <w:t xml:space="preserve"> </w:t>
      </w:r>
      <w:r w:rsidR="0011254A">
        <w:t xml:space="preserve">Figure </w:t>
      </w:r>
      <w:r w:rsidRPr="00A16D87">
        <w:t>3). By contrast, and despite the reduction in crop area, throughout this period, the area treated with these major pesticide groups increased</w:t>
      </w:r>
      <w:r w:rsidR="00C22F83">
        <w:t>,</w:t>
      </w:r>
      <w:r w:rsidRPr="00A16D87">
        <w:t xml:space="preserve"> indicating that the number of pesticide applications has increased (Table </w:t>
      </w:r>
      <w:r w:rsidR="00B61A14">
        <w:t>4</w:t>
      </w:r>
      <w:r w:rsidRPr="00A16D87">
        <w:t xml:space="preserve">, </w:t>
      </w:r>
      <w:r w:rsidRPr="00E151F6">
        <w:t>Fig</w:t>
      </w:r>
      <w:r w:rsidR="00211D39" w:rsidRPr="00E151F6">
        <w:t>ure</w:t>
      </w:r>
      <w:r w:rsidR="00E151F6" w:rsidRPr="00E151F6">
        <w:t>s</w:t>
      </w:r>
      <w:r w:rsidRPr="00E151F6">
        <w:t xml:space="preserve"> 4</w:t>
      </w:r>
      <w:r w:rsidR="007E04D6" w:rsidRPr="00E151F6">
        <w:t xml:space="preserve"> and </w:t>
      </w:r>
      <w:r w:rsidRPr="00E151F6">
        <w:t>5). The</w:t>
      </w:r>
      <w:r w:rsidRPr="00A16D87">
        <w:t xml:space="preserve"> treated area includes repeated applications of all pesticide groups to the same crop area during the season and the units are expressed as spray hectares (sp.ha). Overall, application rates (kg/sp.ha.) for the major pesticide groups declined during the period by a mean of 51% (</w:t>
      </w:r>
      <w:r w:rsidR="0011254A">
        <w:t xml:space="preserve">Figure </w:t>
      </w:r>
      <w:r w:rsidRPr="00A16D87">
        <w:t xml:space="preserve">6). However, the intensity of pesticide application, that is, the quantity of pesticide applied to the basic area treated, remained relatively constant throughout the period, maintaining at a mean of 3.2kg/ha across the major pesticide groups (Table </w:t>
      </w:r>
      <w:r w:rsidR="00B61A14">
        <w:t>6</w:t>
      </w:r>
      <w:r w:rsidRPr="00A16D87">
        <w:t xml:space="preserve">, </w:t>
      </w:r>
      <w:r w:rsidR="0011254A">
        <w:t xml:space="preserve">Figure </w:t>
      </w:r>
      <w:r w:rsidRPr="00A16D87">
        <w:t>7).</w:t>
      </w:r>
    </w:p>
    <w:p w14:paraId="60314718" w14:textId="47424868" w:rsidR="0007560E" w:rsidRDefault="00A16D87" w:rsidP="00CD768E">
      <w:pPr>
        <w:pStyle w:val="MDPI31text"/>
      </w:pPr>
      <w:r w:rsidRPr="00A16D87">
        <w:t>Overall, occurrence of the principal active substances within the major pesticide groups that were applied throughout the study period ha</w:t>
      </w:r>
      <w:r w:rsidR="00C22F83">
        <w:t>s</w:t>
      </w:r>
      <w:r w:rsidRPr="00A16D87">
        <w:t xml:space="preserve"> remained relatively consistent (Table </w:t>
      </w:r>
      <w:r w:rsidR="00B61A14">
        <w:t>5</w:t>
      </w:r>
      <w:r w:rsidRPr="00A16D87">
        <w:t xml:space="preserve">). In general, their frequency of use, recorded by area of application (sp.ha.) increased unless they were superseded by a new active substance or discontinued due to regulation. The </w:t>
      </w:r>
      <w:r w:rsidR="008B7D9B">
        <w:t>weight</w:t>
      </w:r>
      <w:r w:rsidR="008B7D9B" w:rsidRPr="00A16D87">
        <w:t xml:space="preserve"> </w:t>
      </w:r>
      <w:r w:rsidRPr="00A16D87">
        <w:t>of these active substances applied during the study period also generally increased.</w:t>
      </w:r>
    </w:p>
    <w:p w14:paraId="5D814A98" w14:textId="77777777" w:rsidR="00B6519C" w:rsidRDefault="00B6519C" w:rsidP="00CD768E">
      <w:pPr>
        <w:pStyle w:val="MDPI51figurecaption"/>
        <w:spacing w:before="240" w:after="0" w:line="240" w:lineRule="auto"/>
        <w:jc w:val="center"/>
      </w:pPr>
      <w:r w:rsidRPr="00786EA7">
        <w:rPr>
          <w:noProof/>
          <w:lang w:val="en-GB" w:eastAsia="en-GB" w:bidi="ar-SA"/>
        </w:rPr>
        <w:drawing>
          <wp:inline distT="0" distB="0" distL="0" distR="0" wp14:anchorId="7F62909A" wp14:editId="24EFD56F">
            <wp:extent cx="4486275" cy="2428875"/>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17921E" w14:textId="6A143DED" w:rsidR="00B6519C" w:rsidRDefault="00B6519C" w:rsidP="00CD768E">
      <w:pPr>
        <w:pStyle w:val="MDPI51figurecaption"/>
      </w:pPr>
      <w:r w:rsidRPr="00B6519C">
        <w:rPr>
          <w:b/>
        </w:rPr>
        <w:t>Figure 3.</w:t>
      </w:r>
      <w:r>
        <w:rPr>
          <w:b/>
        </w:rPr>
        <w:t xml:space="preserve"> </w:t>
      </w:r>
      <w:r>
        <w:t xml:space="preserve">The </w:t>
      </w:r>
      <w:r w:rsidR="00626C51">
        <w:t xml:space="preserve">weight </w:t>
      </w:r>
      <w:r>
        <w:t>of the major pesticide groups applied to arable crops in Northern Ireland</w:t>
      </w:r>
      <w:r w:rsidR="00F35E77">
        <w:t>.</w:t>
      </w:r>
      <w:r>
        <w:t xml:space="preserve"> </w:t>
      </w:r>
    </w:p>
    <w:p w14:paraId="574D6E20" w14:textId="77777777" w:rsidR="00B6519C" w:rsidRDefault="00B6519C" w:rsidP="00CD768E">
      <w:pPr>
        <w:adjustRightInd w:val="0"/>
        <w:snapToGrid w:val="0"/>
        <w:spacing w:before="240" w:line="240" w:lineRule="auto"/>
        <w:jc w:val="center"/>
      </w:pPr>
      <w:r w:rsidRPr="0045343D">
        <w:rPr>
          <w:noProof/>
          <w:lang w:val="en-GB" w:eastAsia="en-GB"/>
        </w:rPr>
        <w:drawing>
          <wp:inline distT="0" distB="0" distL="0" distR="0" wp14:anchorId="08189751" wp14:editId="793CA69B">
            <wp:extent cx="5200650" cy="2247900"/>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86AAAC" w14:textId="4D3317B1" w:rsidR="00B6519C" w:rsidRDefault="00B6519C" w:rsidP="00CD768E">
      <w:pPr>
        <w:pStyle w:val="MDPI51figurecaption"/>
      </w:pPr>
      <w:r w:rsidRPr="00B6519C">
        <w:rPr>
          <w:b/>
        </w:rPr>
        <w:t>Figure 4.</w:t>
      </w:r>
      <w:r w:rsidRPr="00B5008E">
        <w:rPr>
          <w:b/>
        </w:rPr>
        <w:t xml:space="preserve"> </w:t>
      </w:r>
      <w:r>
        <w:t xml:space="preserve">The </w:t>
      </w:r>
      <w:r w:rsidR="00DD5010">
        <w:t xml:space="preserve">application </w:t>
      </w:r>
      <w:r>
        <w:t>area (sp.ha.) of arable crops in Northern Ireland treated with the major pesticide groups 1992</w:t>
      </w:r>
      <w:r w:rsidR="004E191A">
        <w:t>–</w:t>
      </w:r>
      <w:r w:rsidRPr="004E191A">
        <w:t>2016</w:t>
      </w:r>
      <w:r>
        <w:t>.</w:t>
      </w:r>
    </w:p>
    <w:p w14:paraId="594E7BA6" w14:textId="77777777" w:rsidR="00B6519C" w:rsidRDefault="00B6519C" w:rsidP="00CD768E">
      <w:pPr>
        <w:pStyle w:val="MDPI51figurecaption"/>
      </w:pPr>
      <w:r w:rsidRPr="00786EA7">
        <w:rPr>
          <w:noProof/>
          <w:lang w:val="en-GB" w:eastAsia="en-GB" w:bidi="ar-SA"/>
        </w:rPr>
        <w:lastRenderedPageBreak/>
        <w:drawing>
          <wp:inline distT="0" distB="0" distL="0" distR="0" wp14:anchorId="4CDD0970" wp14:editId="5011546F">
            <wp:extent cx="4895850" cy="2295525"/>
            <wp:effectExtent l="0" t="0" r="0"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EA701D" w14:textId="4F8C37F7" w:rsidR="00B6519C" w:rsidRDefault="00B6519C" w:rsidP="00CD768E">
      <w:pPr>
        <w:pStyle w:val="MDPI51figurecaption"/>
      </w:pPr>
      <w:r w:rsidRPr="00B6519C">
        <w:rPr>
          <w:b/>
        </w:rPr>
        <w:t>Figure 5.</w:t>
      </w:r>
      <w:r w:rsidRPr="00B5008E">
        <w:rPr>
          <w:b/>
        </w:rPr>
        <w:t xml:space="preserve"> </w:t>
      </w:r>
      <w:r>
        <w:t>The application frequency of the major pesticide groups to arable crops in Northern Ireland 1992</w:t>
      </w:r>
      <w:r w:rsidR="004E191A">
        <w:t>–</w:t>
      </w:r>
      <w:r w:rsidRPr="004E191A">
        <w:t>2016</w:t>
      </w:r>
      <w:r>
        <w:t>.</w:t>
      </w:r>
    </w:p>
    <w:p w14:paraId="66DBD615" w14:textId="77777777" w:rsidR="00B6519C" w:rsidRDefault="00B6519C" w:rsidP="00CD768E">
      <w:pPr>
        <w:adjustRightInd w:val="0"/>
        <w:snapToGrid w:val="0"/>
        <w:spacing w:before="240" w:line="240" w:lineRule="auto"/>
        <w:jc w:val="center"/>
      </w:pPr>
      <w:r w:rsidRPr="0045343D">
        <w:rPr>
          <w:noProof/>
          <w:lang w:val="en-GB" w:eastAsia="en-GB"/>
        </w:rPr>
        <w:drawing>
          <wp:inline distT="0" distB="0" distL="0" distR="0" wp14:anchorId="1E0EC5FE" wp14:editId="7210BA0D">
            <wp:extent cx="4981575" cy="2847975"/>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B0E3C2" w14:textId="68C2880D" w:rsidR="00B6519C" w:rsidRDefault="00B6519C" w:rsidP="00CD768E">
      <w:pPr>
        <w:pStyle w:val="MDPI51figurecaption"/>
      </w:pPr>
      <w:r w:rsidRPr="00B6519C">
        <w:rPr>
          <w:b/>
        </w:rPr>
        <w:t>Figure 6.</w:t>
      </w:r>
      <w:r w:rsidRPr="00E85D35">
        <w:rPr>
          <w:b/>
        </w:rPr>
        <w:t xml:space="preserve"> </w:t>
      </w:r>
      <w:r>
        <w:t>The mean application rate (kg/ha) of the major pesticide groups to arable crops in Northern Ireland 1992</w:t>
      </w:r>
      <w:r w:rsidR="004E191A">
        <w:t>–</w:t>
      </w:r>
      <w:r>
        <w:t>2016.</w:t>
      </w:r>
    </w:p>
    <w:p w14:paraId="0F1E542F" w14:textId="77777777" w:rsidR="00B6519C" w:rsidRDefault="00B6519C" w:rsidP="00CD768E">
      <w:pPr>
        <w:adjustRightInd w:val="0"/>
        <w:snapToGrid w:val="0"/>
        <w:spacing w:before="240" w:line="240" w:lineRule="auto"/>
        <w:jc w:val="center"/>
      </w:pPr>
      <w:r w:rsidRPr="007727C2">
        <w:rPr>
          <w:noProof/>
          <w:lang w:val="en-GB" w:eastAsia="en-GB"/>
        </w:rPr>
        <w:lastRenderedPageBreak/>
        <w:drawing>
          <wp:inline distT="0" distB="0" distL="0" distR="0" wp14:anchorId="0117A11E" wp14:editId="028CA470">
            <wp:extent cx="5314950" cy="3124200"/>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904639" w14:textId="4BBC0126" w:rsidR="000D70BF" w:rsidRDefault="00B6519C" w:rsidP="00CD768E">
      <w:pPr>
        <w:pStyle w:val="MDPI51figurecaption"/>
      </w:pPr>
      <w:r w:rsidRPr="00B6519C">
        <w:rPr>
          <w:b/>
        </w:rPr>
        <w:t>Figure 7.</w:t>
      </w:r>
      <w:r w:rsidRPr="0030080E">
        <w:rPr>
          <w:b/>
        </w:rPr>
        <w:t xml:space="preserve"> </w:t>
      </w:r>
      <w:r w:rsidRPr="0030080E">
        <w:t>Application</w:t>
      </w:r>
      <w:r>
        <w:rPr>
          <w:b/>
        </w:rPr>
        <w:t xml:space="preserve"> </w:t>
      </w:r>
      <w:r w:rsidRPr="0030080E">
        <w:t xml:space="preserve">intensity </w:t>
      </w:r>
      <w:r>
        <w:t>(kg/ha) of the major pesticide groups to arable crops in Norther</w:t>
      </w:r>
      <w:r w:rsidRPr="007E04D6">
        <w:t>n</w:t>
      </w:r>
      <w:r w:rsidR="007E04D6">
        <w:t>.</w:t>
      </w:r>
    </w:p>
    <w:p w14:paraId="4EE2C68F" w14:textId="77777777" w:rsidR="000D70BF" w:rsidRDefault="000D70BF" w:rsidP="00CD768E">
      <w:pPr>
        <w:pStyle w:val="MDPI51figurecaption"/>
        <w:spacing w:before="240" w:after="0" w:line="240" w:lineRule="auto"/>
        <w:jc w:val="center"/>
      </w:pPr>
      <w:r w:rsidRPr="003140AB">
        <w:rPr>
          <w:noProof/>
          <w:lang w:val="en-GB" w:eastAsia="en-GB" w:bidi="ar-SA"/>
        </w:rPr>
        <w:drawing>
          <wp:inline distT="0" distB="0" distL="0" distR="0" wp14:anchorId="688D1A6D" wp14:editId="083BC6B7">
            <wp:extent cx="5000625" cy="249555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144C7C" w14:textId="77777777" w:rsidR="005E274F" w:rsidRDefault="000D70BF" w:rsidP="00CD768E">
      <w:pPr>
        <w:pStyle w:val="MDPI51figurecaption"/>
        <w:sectPr w:rsidR="005E274F" w:rsidSect="00CD768E">
          <w:headerReference w:type="even" r:id="rId20"/>
          <w:headerReference w:type="default" r:id="rId21"/>
          <w:footerReference w:type="default" r:id="rId22"/>
          <w:headerReference w:type="first" r:id="rId23"/>
          <w:footerReference w:type="first" r:id="rId24"/>
          <w:type w:val="continuous"/>
          <w:pgSz w:w="11906" w:h="16838" w:code="9"/>
          <w:pgMar w:top="1417" w:right="1531" w:bottom="1077" w:left="1531" w:header="1020" w:footer="850" w:gutter="0"/>
          <w:pgNumType w:start="1"/>
          <w:cols w:space="425"/>
          <w:titlePg/>
          <w:docGrid w:type="lines" w:linePitch="326"/>
        </w:sectPr>
      </w:pPr>
      <w:r w:rsidRPr="000D70BF">
        <w:rPr>
          <w:b/>
        </w:rPr>
        <w:t>Figure 8.</w:t>
      </w:r>
      <w:r w:rsidRPr="002165BB">
        <w:rPr>
          <w:b/>
        </w:rPr>
        <w:t xml:space="preserve"> </w:t>
      </w:r>
      <w:r>
        <w:t xml:space="preserve">The </w:t>
      </w:r>
      <w:r w:rsidR="00CC57EA">
        <w:t xml:space="preserve">application </w:t>
      </w:r>
      <w:r>
        <w:t xml:space="preserve">area treated </w:t>
      </w:r>
      <w:r w:rsidR="00CC57EA">
        <w:t xml:space="preserve">(sp.ha.) </w:t>
      </w:r>
      <w:r>
        <w:t xml:space="preserve">and </w:t>
      </w:r>
      <w:r w:rsidR="00182FB4">
        <w:t xml:space="preserve">weight </w:t>
      </w:r>
      <w:r w:rsidR="00CC57EA">
        <w:t xml:space="preserve">(kg) </w:t>
      </w:r>
      <w:r>
        <w:t>of neonicotinoid active substances applied as seed treatment to arable crops in Northern Ireland between 2006 and 2016.</w:t>
      </w:r>
    </w:p>
    <w:p w14:paraId="4D7C4979" w14:textId="42A7C5AF" w:rsidR="00DA2C3D" w:rsidRDefault="00DA2C3D" w:rsidP="00CD768E">
      <w:pPr>
        <w:pStyle w:val="MDPI41tablecaption"/>
        <w:jc w:val="center"/>
      </w:pPr>
      <w:r w:rsidRPr="00DA2C3D">
        <w:rPr>
          <w:b/>
        </w:rPr>
        <w:lastRenderedPageBreak/>
        <w:t xml:space="preserve">Table </w:t>
      </w:r>
      <w:r w:rsidR="00924908">
        <w:rPr>
          <w:b/>
        </w:rPr>
        <w:t>3</w:t>
      </w:r>
      <w:r w:rsidRPr="00DA2C3D">
        <w:rPr>
          <w:b/>
        </w:rPr>
        <w:t>.</w:t>
      </w:r>
      <w:r>
        <w:t xml:space="preserve"> The </w:t>
      </w:r>
      <w:r w:rsidR="000C7C07">
        <w:t xml:space="preserve">weight </w:t>
      </w:r>
      <w:r>
        <w:t xml:space="preserve">(kg) of the major pesticide groups applied to arable crops in Northern Ireland </w:t>
      </w:r>
      <w:r w:rsidRPr="004C7FCD">
        <w:t>1992</w:t>
      </w:r>
      <w:r w:rsidR="004C7FCD" w:rsidRPr="004C7FCD">
        <w:t>–</w:t>
      </w:r>
      <w:r w:rsidRPr="004C7FCD">
        <w:t>2016</w:t>
      </w:r>
      <w:r>
        <w:t>.</w:t>
      </w:r>
      <w:r w:rsidR="0032114E">
        <w:t xml:space="preserve"> </w:t>
      </w:r>
    </w:p>
    <w:tbl>
      <w:tblPr>
        <w:tblStyle w:val="Mdeck5tablebodythreelines"/>
        <w:tblW w:w="11722" w:type="dxa"/>
        <w:tblLook w:val="04A0" w:firstRow="1" w:lastRow="0" w:firstColumn="1" w:lastColumn="0" w:noHBand="0" w:noVBand="1"/>
      </w:tblPr>
      <w:tblGrid>
        <w:gridCol w:w="1349"/>
        <w:gridCol w:w="866"/>
        <w:gridCol w:w="866"/>
        <w:gridCol w:w="866"/>
        <w:gridCol w:w="866"/>
        <w:gridCol w:w="866"/>
        <w:gridCol w:w="866"/>
        <w:gridCol w:w="866"/>
        <w:gridCol w:w="866"/>
        <w:gridCol w:w="866"/>
        <w:gridCol w:w="866"/>
        <w:gridCol w:w="866"/>
        <w:gridCol w:w="866"/>
      </w:tblGrid>
      <w:tr w:rsidR="00DA2C3D" w:rsidRPr="00DA2C3D" w14:paraId="129B3721" w14:textId="77777777" w:rsidTr="00A4480C">
        <w:trPr>
          <w:cnfStyle w:val="100000000000" w:firstRow="1" w:lastRow="0" w:firstColumn="0" w:lastColumn="0" w:oddVBand="0" w:evenVBand="0" w:oddHBand="0" w:evenHBand="0" w:firstRowFirstColumn="0" w:firstRowLastColumn="0" w:lastRowFirstColumn="0" w:lastRowLastColumn="0"/>
        </w:trPr>
        <w:tc>
          <w:tcPr>
            <w:tcW w:w="0" w:type="auto"/>
            <w:vMerge w:val="restart"/>
            <w:hideMark/>
          </w:tcPr>
          <w:p w14:paraId="341B8F68" w14:textId="3BF3585B" w:rsidR="00DA2C3D" w:rsidRPr="00DA2C3D" w:rsidRDefault="0011254A" w:rsidP="00CD768E">
            <w:pPr>
              <w:pStyle w:val="MDPI42tablebody"/>
              <w:autoSpaceDE w:val="0"/>
              <w:autoSpaceDN w:val="0"/>
              <w:spacing w:line="240" w:lineRule="auto"/>
              <w:rPr>
                <w:sz w:val="20"/>
              </w:rPr>
            </w:pPr>
            <w:r w:rsidRPr="0011254A">
              <w:rPr>
                <w:sz w:val="20"/>
              </w:rPr>
              <w:t xml:space="preserve">  </w:t>
            </w:r>
          </w:p>
        </w:tc>
        <w:tc>
          <w:tcPr>
            <w:tcW w:w="0" w:type="auto"/>
            <w:gridSpan w:val="12"/>
            <w:hideMark/>
          </w:tcPr>
          <w:p w14:paraId="2159F1BA" w14:textId="4E0F3E85" w:rsidR="00DA2C3D" w:rsidRPr="00DA2C3D" w:rsidRDefault="00DA2C3D" w:rsidP="00CD768E">
            <w:pPr>
              <w:pStyle w:val="MDPI42tablebody"/>
              <w:autoSpaceDE w:val="0"/>
              <w:autoSpaceDN w:val="0"/>
              <w:spacing w:line="240" w:lineRule="auto"/>
              <w:rPr>
                <w:sz w:val="20"/>
              </w:rPr>
            </w:pPr>
            <w:r w:rsidRPr="00DA2C3D">
              <w:rPr>
                <w:sz w:val="20"/>
              </w:rPr>
              <w:t>Survey Year</w:t>
            </w:r>
          </w:p>
        </w:tc>
      </w:tr>
      <w:tr w:rsidR="00DA2C3D" w:rsidRPr="00DA2C3D" w14:paraId="089784D8" w14:textId="77777777" w:rsidTr="00A4480C">
        <w:tc>
          <w:tcPr>
            <w:tcW w:w="0" w:type="auto"/>
            <w:vMerge/>
            <w:tcBorders>
              <w:bottom w:val="single" w:sz="4" w:space="0" w:color="auto"/>
            </w:tcBorders>
            <w:hideMark/>
          </w:tcPr>
          <w:p w14:paraId="679E9632" w14:textId="77777777" w:rsidR="00DA2C3D" w:rsidRPr="00DA2C3D" w:rsidRDefault="00DA2C3D" w:rsidP="00CD768E">
            <w:pPr>
              <w:pStyle w:val="MDPI42tablebody"/>
              <w:autoSpaceDE w:val="0"/>
              <w:autoSpaceDN w:val="0"/>
              <w:spacing w:line="240" w:lineRule="auto"/>
            </w:pPr>
          </w:p>
        </w:tc>
        <w:tc>
          <w:tcPr>
            <w:tcW w:w="0" w:type="auto"/>
            <w:tcBorders>
              <w:top w:val="single" w:sz="4" w:space="0" w:color="auto"/>
              <w:bottom w:val="single" w:sz="4" w:space="0" w:color="auto"/>
            </w:tcBorders>
            <w:noWrap/>
            <w:hideMark/>
          </w:tcPr>
          <w:p w14:paraId="49F4F89F" w14:textId="77777777" w:rsidR="00DA2C3D" w:rsidRPr="00E151F6" w:rsidRDefault="00DA2C3D" w:rsidP="00CD768E">
            <w:pPr>
              <w:pStyle w:val="MDPI42tablebody"/>
              <w:autoSpaceDE w:val="0"/>
              <w:autoSpaceDN w:val="0"/>
              <w:spacing w:line="240" w:lineRule="auto"/>
              <w:rPr>
                <w:b w:val="0"/>
              </w:rPr>
            </w:pPr>
            <w:r w:rsidRPr="00E151F6">
              <w:t>1992</w:t>
            </w:r>
          </w:p>
        </w:tc>
        <w:tc>
          <w:tcPr>
            <w:tcW w:w="0" w:type="auto"/>
            <w:tcBorders>
              <w:top w:val="single" w:sz="4" w:space="0" w:color="auto"/>
              <w:bottom w:val="single" w:sz="4" w:space="0" w:color="auto"/>
            </w:tcBorders>
            <w:noWrap/>
            <w:hideMark/>
          </w:tcPr>
          <w:p w14:paraId="55F2BA49" w14:textId="77777777" w:rsidR="00DA2C3D" w:rsidRPr="00E151F6" w:rsidRDefault="00DA2C3D" w:rsidP="00CD768E">
            <w:pPr>
              <w:pStyle w:val="MDPI42tablebody"/>
              <w:autoSpaceDE w:val="0"/>
              <w:autoSpaceDN w:val="0"/>
              <w:spacing w:line="240" w:lineRule="auto"/>
              <w:rPr>
                <w:b w:val="0"/>
              </w:rPr>
            </w:pPr>
            <w:r w:rsidRPr="00E151F6">
              <w:t>1994</w:t>
            </w:r>
          </w:p>
        </w:tc>
        <w:tc>
          <w:tcPr>
            <w:tcW w:w="0" w:type="auto"/>
            <w:tcBorders>
              <w:top w:val="single" w:sz="4" w:space="0" w:color="auto"/>
              <w:bottom w:val="single" w:sz="4" w:space="0" w:color="auto"/>
            </w:tcBorders>
            <w:noWrap/>
            <w:hideMark/>
          </w:tcPr>
          <w:p w14:paraId="5BE16A25" w14:textId="77777777" w:rsidR="00DA2C3D" w:rsidRPr="00E151F6" w:rsidRDefault="00DA2C3D" w:rsidP="00CD768E">
            <w:pPr>
              <w:pStyle w:val="MDPI42tablebody"/>
              <w:autoSpaceDE w:val="0"/>
              <w:autoSpaceDN w:val="0"/>
              <w:spacing w:line="240" w:lineRule="auto"/>
              <w:rPr>
                <w:b w:val="0"/>
              </w:rPr>
            </w:pPr>
            <w:r w:rsidRPr="00E151F6">
              <w:t>1996</w:t>
            </w:r>
          </w:p>
        </w:tc>
        <w:tc>
          <w:tcPr>
            <w:tcW w:w="0" w:type="auto"/>
            <w:tcBorders>
              <w:top w:val="single" w:sz="4" w:space="0" w:color="auto"/>
              <w:bottom w:val="single" w:sz="4" w:space="0" w:color="auto"/>
            </w:tcBorders>
            <w:noWrap/>
            <w:hideMark/>
          </w:tcPr>
          <w:p w14:paraId="71B1EF4C" w14:textId="77777777" w:rsidR="00DA2C3D" w:rsidRPr="00E151F6" w:rsidRDefault="00DA2C3D" w:rsidP="00CD768E">
            <w:pPr>
              <w:pStyle w:val="MDPI42tablebody"/>
              <w:autoSpaceDE w:val="0"/>
              <w:autoSpaceDN w:val="0"/>
              <w:spacing w:line="240" w:lineRule="auto"/>
              <w:rPr>
                <w:b w:val="0"/>
              </w:rPr>
            </w:pPr>
            <w:r w:rsidRPr="00E151F6">
              <w:t>1998</w:t>
            </w:r>
          </w:p>
        </w:tc>
        <w:tc>
          <w:tcPr>
            <w:tcW w:w="0" w:type="auto"/>
            <w:tcBorders>
              <w:top w:val="single" w:sz="4" w:space="0" w:color="auto"/>
              <w:bottom w:val="single" w:sz="4" w:space="0" w:color="auto"/>
            </w:tcBorders>
            <w:noWrap/>
            <w:hideMark/>
          </w:tcPr>
          <w:p w14:paraId="523618FD" w14:textId="77777777" w:rsidR="00DA2C3D" w:rsidRPr="00E151F6" w:rsidRDefault="00DA2C3D" w:rsidP="00CD768E">
            <w:pPr>
              <w:pStyle w:val="MDPI42tablebody"/>
              <w:autoSpaceDE w:val="0"/>
              <w:autoSpaceDN w:val="0"/>
              <w:spacing w:line="240" w:lineRule="auto"/>
              <w:rPr>
                <w:b w:val="0"/>
              </w:rPr>
            </w:pPr>
            <w:r w:rsidRPr="00E151F6">
              <w:t>2002</w:t>
            </w:r>
          </w:p>
        </w:tc>
        <w:tc>
          <w:tcPr>
            <w:tcW w:w="0" w:type="auto"/>
            <w:tcBorders>
              <w:top w:val="single" w:sz="4" w:space="0" w:color="auto"/>
              <w:bottom w:val="single" w:sz="4" w:space="0" w:color="auto"/>
            </w:tcBorders>
            <w:noWrap/>
            <w:hideMark/>
          </w:tcPr>
          <w:p w14:paraId="00698EC9" w14:textId="77777777" w:rsidR="00DA2C3D" w:rsidRPr="00E151F6" w:rsidRDefault="00DA2C3D" w:rsidP="00CD768E">
            <w:pPr>
              <w:pStyle w:val="MDPI42tablebody"/>
              <w:autoSpaceDE w:val="0"/>
              <w:autoSpaceDN w:val="0"/>
              <w:spacing w:line="240" w:lineRule="auto"/>
              <w:rPr>
                <w:b w:val="0"/>
              </w:rPr>
            </w:pPr>
            <w:r w:rsidRPr="00E151F6">
              <w:t>2004</w:t>
            </w:r>
          </w:p>
        </w:tc>
        <w:tc>
          <w:tcPr>
            <w:tcW w:w="0" w:type="auto"/>
            <w:tcBorders>
              <w:top w:val="single" w:sz="4" w:space="0" w:color="auto"/>
              <w:bottom w:val="single" w:sz="4" w:space="0" w:color="auto"/>
            </w:tcBorders>
            <w:noWrap/>
            <w:hideMark/>
          </w:tcPr>
          <w:p w14:paraId="6C976592" w14:textId="77777777" w:rsidR="00DA2C3D" w:rsidRPr="00E151F6" w:rsidRDefault="00DA2C3D" w:rsidP="00CD768E">
            <w:pPr>
              <w:pStyle w:val="MDPI42tablebody"/>
              <w:autoSpaceDE w:val="0"/>
              <w:autoSpaceDN w:val="0"/>
              <w:spacing w:line="240" w:lineRule="auto"/>
              <w:rPr>
                <w:b w:val="0"/>
              </w:rPr>
            </w:pPr>
            <w:r w:rsidRPr="00E151F6">
              <w:t>2006</w:t>
            </w:r>
          </w:p>
        </w:tc>
        <w:tc>
          <w:tcPr>
            <w:tcW w:w="0" w:type="auto"/>
            <w:tcBorders>
              <w:top w:val="single" w:sz="4" w:space="0" w:color="auto"/>
              <w:bottom w:val="single" w:sz="4" w:space="0" w:color="auto"/>
            </w:tcBorders>
            <w:noWrap/>
            <w:hideMark/>
          </w:tcPr>
          <w:p w14:paraId="072086DC" w14:textId="77777777" w:rsidR="00DA2C3D" w:rsidRPr="00E151F6" w:rsidRDefault="00DA2C3D" w:rsidP="00CD768E">
            <w:pPr>
              <w:pStyle w:val="MDPI42tablebody"/>
              <w:autoSpaceDE w:val="0"/>
              <w:autoSpaceDN w:val="0"/>
              <w:spacing w:line="240" w:lineRule="auto"/>
              <w:rPr>
                <w:b w:val="0"/>
              </w:rPr>
            </w:pPr>
            <w:r w:rsidRPr="00E151F6">
              <w:t>2008</w:t>
            </w:r>
          </w:p>
        </w:tc>
        <w:tc>
          <w:tcPr>
            <w:tcW w:w="0" w:type="auto"/>
            <w:tcBorders>
              <w:top w:val="single" w:sz="4" w:space="0" w:color="auto"/>
              <w:bottom w:val="single" w:sz="4" w:space="0" w:color="auto"/>
            </w:tcBorders>
            <w:noWrap/>
            <w:hideMark/>
          </w:tcPr>
          <w:p w14:paraId="05E24851" w14:textId="77777777" w:rsidR="00DA2C3D" w:rsidRPr="00E151F6" w:rsidRDefault="00DA2C3D" w:rsidP="00CD768E">
            <w:pPr>
              <w:pStyle w:val="MDPI42tablebody"/>
              <w:autoSpaceDE w:val="0"/>
              <w:autoSpaceDN w:val="0"/>
              <w:spacing w:line="240" w:lineRule="auto"/>
              <w:rPr>
                <w:b w:val="0"/>
              </w:rPr>
            </w:pPr>
            <w:r w:rsidRPr="00E151F6">
              <w:t>2010</w:t>
            </w:r>
          </w:p>
        </w:tc>
        <w:tc>
          <w:tcPr>
            <w:tcW w:w="0" w:type="auto"/>
            <w:tcBorders>
              <w:top w:val="single" w:sz="4" w:space="0" w:color="auto"/>
              <w:bottom w:val="single" w:sz="4" w:space="0" w:color="auto"/>
            </w:tcBorders>
            <w:noWrap/>
            <w:hideMark/>
          </w:tcPr>
          <w:p w14:paraId="54FD0D36" w14:textId="77777777" w:rsidR="00DA2C3D" w:rsidRPr="00E151F6" w:rsidRDefault="00DA2C3D" w:rsidP="00CD768E">
            <w:pPr>
              <w:pStyle w:val="MDPI42tablebody"/>
              <w:autoSpaceDE w:val="0"/>
              <w:autoSpaceDN w:val="0"/>
              <w:spacing w:line="240" w:lineRule="auto"/>
              <w:rPr>
                <w:b w:val="0"/>
              </w:rPr>
            </w:pPr>
            <w:r w:rsidRPr="00E151F6">
              <w:t>2012</w:t>
            </w:r>
          </w:p>
        </w:tc>
        <w:tc>
          <w:tcPr>
            <w:tcW w:w="0" w:type="auto"/>
            <w:tcBorders>
              <w:top w:val="single" w:sz="4" w:space="0" w:color="auto"/>
              <w:bottom w:val="single" w:sz="4" w:space="0" w:color="auto"/>
            </w:tcBorders>
            <w:noWrap/>
            <w:hideMark/>
          </w:tcPr>
          <w:p w14:paraId="0AF0BCE4" w14:textId="77777777" w:rsidR="00DA2C3D" w:rsidRPr="00E151F6" w:rsidRDefault="00DA2C3D" w:rsidP="00CD768E">
            <w:pPr>
              <w:pStyle w:val="MDPI42tablebody"/>
              <w:autoSpaceDE w:val="0"/>
              <w:autoSpaceDN w:val="0"/>
              <w:spacing w:line="240" w:lineRule="auto"/>
              <w:rPr>
                <w:b w:val="0"/>
              </w:rPr>
            </w:pPr>
            <w:r w:rsidRPr="00E151F6">
              <w:t>2014</w:t>
            </w:r>
          </w:p>
        </w:tc>
        <w:tc>
          <w:tcPr>
            <w:tcW w:w="0" w:type="auto"/>
            <w:tcBorders>
              <w:top w:val="single" w:sz="4" w:space="0" w:color="auto"/>
              <w:bottom w:val="single" w:sz="4" w:space="0" w:color="auto"/>
            </w:tcBorders>
            <w:noWrap/>
            <w:hideMark/>
          </w:tcPr>
          <w:p w14:paraId="508B3C5C" w14:textId="77777777" w:rsidR="00DA2C3D" w:rsidRPr="00E151F6" w:rsidRDefault="00DA2C3D" w:rsidP="00CD768E">
            <w:pPr>
              <w:pStyle w:val="MDPI42tablebody"/>
              <w:autoSpaceDE w:val="0"/>
              <w:autoSpaceDN w:val="0"/>
              <w:spacing w:line="240" w:lineRule="auto"/>
              <w:rPr>
                <w:b w:val="0"/>
              </w:rPr>
            </w:pPr>
            <w:r w:rsidRPr="00E151F6">
              <w:t>2016</w:t>
            </w:r>
          </w:p>
        </w:tc>
      </w:tr>
      <w:tr w:rsidR="00DA2C3D" w:rsidRPr="00DA2C3D" w14:paraId="1F7A94E9" w14:textId="77777777" w:rsidTr="00A4480C">
        <w:tc>
          <w:tcPr>
            <w:tcW w:w="0" w:type="auto"/>
            <w:tcBorders>
              <w:top w:val="single" w:sz="4" w:space="0" w:color="auto"/>
            </w:tcBorders>
            <w:hideMark/>
          </w:tcPr>
          <w:p w14:paraId="37D009C4" w14:textId="77777777" w:rsidR="00DA2C3D" w:rsidRPr="003627E1" w:rsidRDefault="00DA2C3D" w:rsidP="00CD768E">
            <w:pPr>
              <w:pStyle w:val="MDPI42tablebody"/>
              <w:autoSpaceDE w:val="0"/>
              <w:autoSpaceDN w:val="0"/>
              <w:spacing w:line="240" w:lineRule="auto"/>
              <w:rPr>
                <w:b w:val="0"/>
              </w:rPr>
            </w:pPr>
            <w:r w:rsidRPr="003627E1">
              <w:rPr>
                <w:b w:val="0"/>
              </w:rPr>
              <w:t>Fungicide</w:t>
            </w:r>
          </w:p>
        </w:tc>
        <w:tc>
          <w:tcPr>
            <w:tcW w:w="0" w:type="auto"/>
            <w:tcBorders>
              <w:top w:val="single" w:sz="4" w:space="0" w:color="auto"/>
            </w:tcBorders>
            <w:noWrap/>
            <w:hideMark/>
          </w:tcPr>
          <w:p w14:paraId="43137FFE" w14:textId="77777777" w:rsidR="00DA2C3D" w:rsidRPr="003627E1" w:rsidRDefault="00DA2C3D" w:rsidP="00CD768E">
            <w:pPr>
              <w:pStyle w:val="MDPI42tablebody"/>
              <w:autoSpaceDE w:val="0"/>
              <w:autoSpaceDN w:val="0"/>
              <w:spacing w:line="240" w:lineRule="auto"/>
              <w:rPr>
                <w:b w:val="0"/>
              </w:rPr>
            </w:pPr>
            <w:r w:rsidRPr="003627E1">
              <w:rPr>
                <w:b w:val="0"/>
              </w:rPr>
              <w:t>102,115</w:t>
            </w:r>
          </w:p>
        </w:tc>
        <w:tc>
          <w:tcPr>
            <w:tcW w:w="0" w:type="auto"/>
            <w:tcBorders>
              <w:top w:val="single" w:sz="4" w:space="0" w:color="auto"/>
            </w:tcBorders>
            <w:noWrap/>
            <w:hideMark/>
          </w:tcPr>
          <w:p w14:paraId="5E21FA4E" w14:textId="77777777" w:rsidR="00DA2C3D" w:rsidRPr="003627E1" w:rsidRDefault="00DA2C3D" w:rsidP="00CD768E">
            <w:pPr>
              <w:pStyle w:val="MDPI42tablebody"/>
              <w:autoSpaceDE w:val="0"/>
              <w:autoSpaceDN w:val="0"/>
              <w:spacing w:line="240" w:lineRule="auto"/>
              <w:rPr>
                <w:b w:val="0"/>
              </w:rPr>
            </w:pPr>
            <w:r w:rsidRPr="003627E1">
              <w:rPr>
                <w:b w:val="0"/>
              </w:rPr>
              <w:t>91,034</w:t>
            </w:r>
          </w:p>
        </w:tc>
        <w:tc>
          <w:tcPr>
            <w:tcW w:w="0" w:type="auto"/>
            <w:tcBorders>
              <w:top w:val="single" w:sz="4" w:space="0" w:color="auto"/>
            </w:tcBorders>
            <w:noWrap/>
            <w:hideMark/>
          </w:tcPr>
          <w:p w14:paraId="588C63AB" w14:textId="77777777" w:rsidR="00DA2C3D" w:rsidRPr="003627E1" w:rsidRDefault="00DA2C3D" w:rsidP="00CD768E">
            <w:pPr>
              <w:pStyle w:val="MDPI42tablebody"/>
              <w:autoSpaceDE w:val="0"/>
              <w:autoSpaceDN w:val="0"/>
              <w:spacing w:line="240" w:lineRule="auto"/>
              <w:rPr>
                <w:b w:val="0"/>
              </w:rPr>
            </w:pPr>
            <w:r w:rsidRPr="003627E1">
              <w:rPr>
                <w:b w:val="0"/>
              </w:rPr>
              <w:t>94,225</w:t>
            </w:r>
          </w:p>
        </w:tc>
        <w:tc>
          <w:tcPr>
            <w:tcW w:w="0" w:type="auto"/>
            <w:tcBorders>
              <w:top w:val="single" w:sz="4" w:space="0" w:color="auto"/>
            </w:tcBorders>
            <w:noWrap/>
            <w:hideMark/>
          </w:tcPr>
          <w:p w14:paraId="1CD86F17" w14:textId="77777777" w:rsidR="00DA2C3D" w:rsidRPr="003627E1" w:rsidRDefault="00DA2C3D" w:rsidP="00CD768E">
            <w:pPr>
              <w:pStyle w:val="MDPI42tablebody"/>
              <w:autoSpaceDE w:val="0"/>
              <w:autoSpaceDN w:val="0"/>
              <w:spacing w:line="240" w:lineRule="auto"/>
              <w:rPr>
                <w:b w:val="0"/>
              </w:rPr>
            </w:pPr>
            <w:r w:rsidRPr="003627E1">
              <w:rPr>
                <w:b w:val="0"/>
              </w:rPr>
              <w:t>84,970</w:t>
            </w:r>
          </w:p>
        </w:tc>
        <w:tc>
          <w:tcPr>
            <w:tcW w:w="0" w:type="auto"/>
            <w:tcBorders>
              <w:top w:val="single" w:sz="4" w:space="0" w:color="auto"/>
            </w:tcBorders>
            <w:noWrap/>
            <w:hideMark/>
          </w:tcPr>
          <w:p w14:paraId="362A8246" w14:textId="77777777" w:rsidR="00DA2C3D" w:rsidRPr="003627E1" w:rsidRDefault="00DA2C3D" w:rsidP="00CD768E">
            <w:pPr>
              <w:pStyle w:val="MDPI42tablebody"/>
              <w:autoSpaceDE w:val="0"/>
              <w:autoSpaceDN w:val="0"/>
              <w:spacing w:line="240" w:lineRule="auto"/>
              <w:rPr>
                <w:b w:val="0"/>
              </w:rPr>
            </w:pPr>
            <w:r w:rsidRPr="003627E1">
              <w:rPr>
                <w:b w:val="0"/>
              </w:rPr>
              <w:t>85,205</w:t>
            </w:r>
          </w:p>
        </w:tc>
        <w:tc>
          <w:tcPr>
            <w:tcW w:w="0" w:type="auto"/>
            <w:tcBorders>
              <w:top w:val="single" w:sz="4" w:space="0" w:color="auto"/>
            </w:tcBorders>
            <w:noWrap/>
            <w:hideMark/>
          </w:tcPr>
          <w:p w14:paraId="17D484C2" w14:textId="77777777" w:rsidR="00DA2C3D" w:rsidRPr="003627E1" w:rsidRDefault="00DA2C3D" w:rsidP="00CD768E">
            <w:pPr>
              <w:pStyle w:val="MDPI42tablebody"/>
              <w:autoSpaceDE w:val="0"/>
              <w:autoSpaceDN w:val="0"/>
              <w:spacing w:line="240" w:lineRule="auto"/>
              <w:rPr>
                <w:b w:val="0"/>
              </w:rPr>
            </w:pPr>
            <w:r w:rsidRPr="003627E1">
              <w:rPr>
                <w:b w:val="0"/>
              </w:rPr>
              <w:t>71,128</w:t>
            </w:r>
          </w:p>
        </w:tc>
        <w:tc>
          <w:tcPr>
            <w:tcW w:w="0" w:type="auto"/>
            <w:tcBorders>
              <w:top w:val="single" w:sz="4" w:space="0" w:color="auto"/>
            </w:tcBorders>
            <w:noWrap/>
            <w:hideMark/>
          </w:tcPr>
          <w:p w14:paraId="4EF5CB56" w14:textId="77777777" w:rsidR="00DA2C3D" w:rsidRPr="003627E1" w:rsidRDefault="00DA2C3D" w:rsidP="00CD768E">
            <w:pPr>
              <w:pStyle w:val="MDPI42tablebody"/>
              <w:autoSpaceDE w:val="0"/>
              <w:autoSpaceDN w:val="0"/>
              <w:spacing w:line="240" w:lineRule="auto"/>
              <w:rPr>
                <w:b w:val="0"/>
              </w:rPr>
            </w:pPr>
            <w:r w:rsidRPr="003627E1">
              <w:rPr>
                <w:b w:val="0"/>
              </w:rPr>
              <w:t>67,256</w:t>
            </w:r>
          </w:p>
        </w:tc>
        <w:tc>
          <w:tcPr>
            <w:tcW w:w="0" w:type="auto"/>
            <w:tcBorders>
              <w:top w:val="single" w:sz="4" w:space="0" w:color="auto"/>
            </w:tcBorders>
            <w:noWrap/>
            <w:hideMark/>
          </w:tcPr>
          <w:p w14:paraId="4686794F" w14:textId="77777777" w:rsidR="00DA2C3D" w:rsidRPr="003627E1" w:rsidRDefault="00DA2C3D" w:rsidP="00CD768E">
            <w:pPr>
              <w:pStyle w:val="MDPI42tablebody"/>
              <w:autoSpaceDE w:val="0"/>
              <w:autoSpaceDN w:val="0"/>
              <w:spacing w:line="240" w:lineRule="auto"/>
              <w:rPr>
                <w:b w:val="0"/>
              </w:rPr>
            </w:pPr>
            <w:r w:rsidRPr="003627E1">
              <w:rPr>
                <w:b w:val="0"/>
              </w:rPr>
              <w:t>84,238</w:t>
            </w:r>
          </w:p>
        </w:tc>
        <w:tc>
          <w:tcPr>
            <w:tcW w:w="0" w:type="auto"/>
            <w:tcBorders>
              <w:top w:val="single" w:sz="4" w:space="0" w:color="auto"/>
            </w:tcBorders>
            <w:noWrap/>
            <w:hideMark/>
          </w:tcPr>
          <w:p w14:paraId="2FE8A816" w14:textId="77777777" w:rsidR="00DA2C3D" w:rsidRPr="003627E1" w:rsidRDefault="00DA2C3D" w:rsidP="00CD768E">
            <w:pPr>
              <w:pStyle w:val="MDPI42tablebody"/>
              <w:autoSpaceDE w:val="0"/>
              <w:autoSpaceDN w:val="0"/>
              <w:spacing w:line="240" w:lineRule="auto"/>
              <w:rPr>
                <w:b w:val="0"/>
              </w:rPr>
            </w:pPr>
            <w:r w:rsidRPr="003627E1">
              <w:rPr>
                <w:b w:val="0"/>
              </w:rPr>
              <w:t>67,880</w:t>
            </w:r>
          </w:p>
        </w:tc>
        <w:tc>
          <w:tcPr>
            <w:tcW w:w="0" w:type="auto"/>
            <w:tcBorders>
              <w:top w:val="single" w:sz="4" w:space="0" w:color="auto"/>
            </w:tcBorders>
            <w:noWrap/>
            <w:hideMark/>
          </w:tcPr>
          <w:p w14:paraId="0B852C69" w14:textId="77777777" w:rsidR="00DA2C3D" w:rsidRPr="003627E1" w:rsidRDefault="00DA2C3D" w:rsidP="00CD768E">
            <w:pPr>
              <w:pStyle w:val="MDPI42tablebody"/>
              <w:autoSpaceDE w:val="0"/>
              <w:autoSpaceDN w:val="0"/>
              <w:spacing w:line="240" w:lineRule="auto"/>
              <w:rPr>
                <w:b w:val="0"/>
              </w:rPr>
            </w:pPr>
            <w:r w:rsidRPr="003627E1">
              <w:rPr>
                <w:b w:val="0"/>
              </w:rPr>
              <w:t>58,699</w:t>
            </w:r>
          </w:p>
        </w:tc>
        <w:tc>
          <w:tcPr>
            <w:tcW w:w="0" w:type="auto"/>
            <w:tcBorders>
              <w:top w:val="single" w:sz="4" w:space="0" w:color="auto"/>
            </w:tcBorders>
            <w:noWrap/>
            <w:hideMark/>
          </w:tcPr>
          <w:p w14:paraId="0F057883" w14:textId="77777777" w:rsidR="00DA2C3D" w:rsidRPr="003627E1" w:rsidRDefault="00DA2C3D" w:rsidP="00CD768E">
            <w:pPr>
              <w:pStyle w:val="MDPI42tablebody"/>
              <w:autoSpaceDE w:val="0"/>
              <w:autoSpaceDN w:val="0"/>
              <w:spacing w:line="240" w:lineRule="auto"/>
              <w:rPr>
                <w:b w:val="0"/>
              </w:rPr>
            </w:pPr>
            <w:r w:rsidRPr="003627E1">
              <w:rPr>
                <w:b w:val="0"/>
              </w:rPr>
              <w:t>53,195</w:t>
            </w:r>
          </w:p>
        </w:tc>
        <w:tc>
          <w:tcPr>
            <w:tcW w:w="0" w:type="auto"/>
            <w:tcBorders>
              <w:top w:val="single" w:sz="4" w:space="0" w:color="auto"/>
            </w:tcBorders>
            <w:noWrap/>
            <w:hideMark/>
          </w:tcPr>
          <w:p w14:paraId="5FECEE30" w14:textId="77777777" w:rsidR="00DA2C3D" w:rsidRPr="003627E1" w:rsidRDefault="00DA2C3D" w:rsidP="00CD768E">
            <w:pPr>
              <w:pStyle w:val="MDPI42tablebody"/>
              <w:autoSpaceDE w:val="0"/>
              <w:autoSpaceDN w:val="0"/>
              <w:spacing w:line="240" w:lineRule="auto"/>
              <w:rPr>
                <w:b w:val="0"/>
              </w:rPr>
            </w:pPr>
            <w:r w:rsidRPr="003627E1">
              <w:rPr>
                <w:b w:val="0"/>
              </w:rPr>
              <w:t>56,576</w:t>
            </w:r>
          </w:p>
        </w:tc>
      </w:tr>
      <w:tr w:rsidR="00DA2C3D" w:rsidRPr="00DA2C3D" w14:paraId="2BA284FA" w14:textId="77777777" w:rsidTr="00DA2C3D">
        <w:tc>
          <w:tcPr>
            <w:tcW w:w="0" w:type="auto"/>
            <w:hideMark/>
          </w:tcPr>
          <w:p w14:paraId="3CAF7095" w14:textId="77777777" w:rsidR="00DA2C3D" w:rsidRPr="003627E1" w:rsidRDefault="00DA2C3D" w:rsidP="00CD768E">
            <w:pPr>
              <w:pStyle w:val="MDPI42tablebody"/>
              <w:autoSpaceDE w:val="0"/>
              <w:autoSpaceDN w:val="0"/>
              <w:spacing w:line="240" w:lineRule="auto"/>
              <w:rPr>
                <w:b w:val="0"/>
              </w:rPr>
            </w:pPr>
            <w:r w:rsidRPr="003627E1">
              <w:rPr>
                <w:b w:val="0"/>
              </w:rPr>
              <w:t>Herbicide</w:t>
            </w:r>
          </w:p>
        </w:tc>
        <w:tc>
          <w:tcPr>
            <w:tcW w:w="0" w:type="auto"/>
            <w:noWrap/>
            <w:hideMark/>
          </w:tcPr>
          <w:p w14:paraId="317ED7FA" w14:textId="77777777" w:rsidR="00DA2C3D" w:rsidRPr="003627E1" w:rsidRDefault="00DA2C3D" w:rsidP="00CD768E">
            <w:pPr>
              <w:pStyle w:val="MDPI42tablebody"/>
              <w:autoSpaceDE w:val="0"/>
              <w:autoSpaceDN w:val="0"/>
              <w:spacing w:line="240" w:lineRule="auto"/>
              <w:rPr>
                <w:b w:val="0"/>
              </w:rPr>
            </w:pPr>
            <w:r w:rsidRPr="003627E1">
              <w:rPr>
                <w:b w:val="0"/>
              </w:rPr>
              <w:t>54,954</w:t>
            </w:r>
          </w:p>
        </w:tc>
        <w:tc>
          <w:tcPr>
            <w:tcW w:w="0" w:type="auto"/>
            <w:noWrap/>
            <w:hideMark/>
          </w:tcPr>
          <w:p w14:paraId="6A304F1C" w14:textId="77777777" w:rsidR="00DA2C3D" w:rsidRPr="003627E1" w:rsidRDefault="00DA2C3D" w:rsidP="00CD768E">
            <w:pPr>
              <w:pStyle w:val="MDPI42tablebody"/>
              <w:autoSpaceDE w:val="0"/>
              <w:autoSpaceDN w:val="0"/>
              <w:spacing w:line="240" w:lineRule="auto"/>
              <w:rPr>
                <w:b w:val="0"/>
              </w:rPr>
            </w:pPr>
            <w:r w:rsidRPr="003627E1">
              <w:rPr>
                <w:b w:val="0"/>
              </w:rPr>
              <w:t>47,046</w:t>
            </w:r>
          </w:p>
        </w:tc>
        <w:tc>
          <w:tcPr>
            <w:tcW w:w="0" w:type="auto"/>
            <w:noWrap/>
            <w:hideMark/>
          </w:tcPr>
          <w:p w14:paraId="5A57D557" w14:textId="77777777" w:rsidR="00DA2C3D" w:rsidRPr="003627E1" w:rsidRDefault="00DA2C3D" w:rsidP="00CD768E">
            <w:pPr>
              <w:pStyle w:val="MDPI42tablebody"/>
              <w:autoSpaceDE w:val="0"/>
              <w:autoSpaceDN w:val="0"/>
              <w:spacing w:line="240" w:lineRule="auto"/>
              <w:rPr>
                <w:b w:val="0"/>
              </w:rPr>
            </w:pPr>
            <w:r w:rsidRPr="003627E1">
              <w:rPr>
                <w:b w:val="0"/>
              </w:rPr>
              <w:t>59,371</w:t>
            </w:r>
          </w:p>
        </w:tc>
        <w:tc>
          <w:tcPr>
            <w:tcW w:w="0" w:type="auto"/>
            <w:noWrap/>
            <w:hideMark/>
          </w:tcPr>
          <w:p w14:paraId="76A04138" w14:textId="77777777" w:rsidR="00DA2C3D" w:rsidRPr="003627E1" w:rsidRDefault="00DA2C3D" w:rsidP="00CD768E">
            <w:pPr>
              <w:pStyle w:val="MDPI42tablebody"/>
              <w:autoSpaceDE w:val="0"/>
              <w:autoSpaceDN w:val="0"/>
              <w:spacing w:line="240" w:lineRule="auto"/>
              <w:rPr>
                <w:b w:val="0"/>
              </w:rPr>
            </w:pPr>
            <w:r w:rsidRPr="003627E1">
              <w:rPr>
                <w:b w:val="0"/>
              </w:rPr>
              <w:t>66,454</w:t>
            </w:r>
          </w:p>
        </w:tc>
        <w:tc>
          <w:tcPr>
            <w:tcW w:w="0" w:type="auto"/>
            <w:noWrap/>
            <w:hideMark/>
          </w:tcPr>
          <w:p w14:paraId="7CF300A5" w14:textId="77777777" w:rsidR="00DA2C3D" w:rsidRPr="003627E1" w:rsidRDefault="00DA2C3D" w:rsidP="00CD768E">
            <w:pPr>
              <w:pStyle w:val="MDPI42tablebody"/>
              <w:autoSpaceDE w:val="0"/>
              <w:autoSpaceDN w:val="0"/>
              <w:spacing w:line="240" w:lineRule="auto"/>
              <w:rPr>
                <w:b w:val="0"/>
              </w:rPr>
            </w:pPr>
            <w:r w:rsidRPr="003627E1">
              <w:rPr>
                <w:b w:val="0"/>
              </w:rPr>
              <w:t>45,071</w:t>
            </w:r>
          </w:p>
        </w:tc>
        <w:tc>
          <w:tcPr>
            <w:tcW w:w="0" w:type="auto"/>
            <w:noWrap/>
            <w:hideMark/>
          </w:tcPr>
          <w:p w14:paraId="116CAB29" w14:textId="77777777" w:rsidR="00DA2C3D" w:rsidRPr="003627E1" w:rsidRDefault="00DA2C3D" w:rsidP="00CD768E">
            <w:pPr>
              <w:pStyle w:val="MDPI42tablebody"/>
              <w:autoSpaceDE w:val="0"/>
              <w:autoSpaceDN w:val="0"/>
              <w:spacing w:line="240" w:lineRule="auto"/>
              <w:rPr>
                <w:b w:val="0"/>
              </w:rPr>
            </w:pPr>
            <w:r w:rsidRPr="003627E1">
              <w:rPr>
                <w:b w:val="0"/>
              </w:rPr>
              <w:t>53,004</w:t>
            </w:r>
          </w:p>
        </w:tc>
        <w:tc>
          <w:tcPr>
            <w:tcW w:w="0" w:type="auto"/>
            <w:noWrap/>
            <w:hideMark/>
          </w:tcPr>
          <w:p w14:paraId="10EF090E" w14:textId="77777777" w:rsidR="00DA2C3D" w:rsidRPr="003627E1" w:rsidRDefault="00DA2C3D" w:rsidP="00CD768E">
            <w:pPr>
              <w:pStyle w:val="MDPI42tablebody"/>
              <w:autoSpaceDE w:val="0"/>
              <w:autoSpaceDN w:val="0"/>
              <w:spacing w:line="240" w:lineRule="auto"/>
              <w:rPr>
                <w:b w:val="0"/>
              </w:rPr>
            </w:pPr>
            <w:r w:rsidRPr="003627E1">
              <w:rPr>
                <w:b w:val="0"/>
              </w:rPr>
              <w:t>60,101</w:t>
            </w:r>
          </w:p>
        </w:tc>
        <w:tc>
          <w:tcPr>
            <w:tcW w:w="0" w:type="auto"/>
            <w:noWrap/>
            <w:hideMark/>
          </w:tcPr>
          <w:p w14:paraId="3D3B2AAA" w14:textId="77777777" w:rsidR="00DA2C3D" w:rsidRPr="003627E1" w:rsidRDefault="00DA2C3D" w:rsidP="00CD768E">
            <w:pPr>
              <w:pStyle w:val="MDPI42tablebody"/>
              <w:autoSpaceDE w:val="0"/>
              <w:autoSpaceDN w:val="0"/>
              <w:spacing w:line="240" w:lineRule="auto"/>
              <w:rPr>
                <w:b w:val="0"/>
              </w:rPr>
            </w:pPr>
            <w:r w:rsidRPr="003627E1">
              <w:rPr>
                <w:b w:val="0"/>
              </w:rPr>
              <w:t>71,596</w:t>
            </w:r>
          </w:p>
        </w:tc>
        <w:tc>
          <w:tcPr>
            <w:tcW w:w="0" w:type="auto"/>
            <w:noWrap/>
            <w:hideMark/>
          </w:tcPr>
          <w:p w14:paraId="21E087AA" w14:textId="77777777" w:rsidR="00DA2C3D" w:rsidRPr="003627E1" w:rsidRDefault="00DA2C3D" w:rsidP="00CD768E">
            <w:pPr>
              <w:pStyle w:val="MDPI42tablebody"/>
              <w:autoSpaceDE w:val="0"/>
              <w:autoSpaceDN w:val="0"/>
              <w:spacing w:line="240" w:lineRule="auto"/>
              <w:rPr>
                <w:b w:val="0"/>
              </w:rPr>
            </w:pPr>
            <w:r w:rsidRPr="003627E1">
              <w:rPr>
                <w:b w:val="0"/>
              </w:rPr>
              <w:t>50,754</w:t>
            </w:r>
          </w:p>
        </w:tc>
        <w:tc>
          <w:tcPr>
            <w:tcW w:w="0" w:type="auto"/>
            <w:noWrap/>
            <w:hideMark/>
          </w:tcPr>
          <w:p w14:paraId="3DC1384F" w14:textId="77777777" w:rsidR="00DA2C3D" w:rsidRPr="003627E1" w:rsidRDefault="00DA2C3D" w:rsidP="00CD768E">
            <w:pPr>
              <w:pStyle w:val="MDPI42tablebody"/>
              <w:autoSpaceDE w:val="0"/>
              <w:autoSpaceDN w:val="0"/>
              <w:spacing w:line="240" w:lineRule="auto"/>
              <w:rPr>
                <w:b w:val="0"/>
              </w:rPr>
            </w:pPr>
            <w:r w:rsidRPr="003627E1">
              <w:rPr>
                <w:b w:val="0"/>
              </w:rPr>
              <w:t>52,122</w:t>
            </w:r>
          </w:p>
        </w:tc>
        <w:tc>
          <w:tcPr>
            <w:tcW w:w="0" w:type="auto"/>
            <w:noWrap/>
            <w:hideMark/>
          </w:tcPr>
          <w:p w14:paraId="389A0757" w14:textId="77777777" w:rsidR="00DA2C3D" w:rsidRPr="003627E1" w:rsidRDefault="00DA2C3D" w:rsidP="00CD768E">
            <w:pPr>
              <w:pStyle w:val="MDPI42tablebody"/>
              <w:autoSpaceDE w:val="0"/>
              <w:autoSpaceDN w:val="0"/>
              <w:spacing w:line="240" w:lineRule="auto"/>
              <w:rPr>
                <w:b w:val="0"/>
              </w:rPr>
            </w:pPr>
            <w:r w:rsidRPr="003627E1">
              <w:rPr>
                <w:b w:val="0"/>
              </w:rPr>
              <w:t>45,693</w:t>
            </w:r>
          </w:p>
        </w:tc>
        <w:tc>
          <w:tcPr>
            <w:tcW w:w="0" w:type="auto"/>
            <w:noWrap/>
            <w:hideMark/>
          </w:tcPr>
          <w:p w14:paraId="081869E1" w14:textId="77777777" w:rsidR="00DA2C3D" w:rsidRPr="003627E1" w:rsidRDefault="00DA2C3D" w:rsidP="00CD768E">
            <w:pPr>
              <w:pStyle w:val="MDPI42tablebody"/>
              <w:autoSpaceDE w:val="0"/>
              <w:autoSpaceDN w:val="0"/>
              <w:spacing w:line="240" w:lineRule="auto"/>
              <w:rPr>
                <w:b w:val="0"/>
              </w:rPr>
            </w:pPr>
            <w:r w:rsidRPr="003627E1">
              <w:rPr>
                <w:b w:val="0"/>
              </w:rPr>
              <w:t>42,275</w:t>
            </w:r>
          </w:p>
        </w:tc>
      </w:tr>
      <w:tr w:rsidR="00DA2C3D" w:rsidRPr="00DA2C3D" w14:paraId="4132E5B2" w14:textId="77777777" w:rsidTr="00DA2C3D">
        <w:tc>
          <w:tcPr>
            <w:tcW w:w="0" w:type="auto"/>
            <w:hideMark/>
          </w:tcPr>
          <w:p w14:paraId="14D4330E" w14:textId="77777777" w:rsidR="00DA2C3D" w:rsidRPr="003627E1" w:rsidRDefault="00DA2C3D" w:rsidP="00CD768E">
            <w:pPr>
              <w:pStyle w:val="MDPI42tablebody"/>
              <w:autoSpaceDE w:val="0"/>
              <w:autoSpaceDN w:val="0"/>
              <w:spacing w:line="240" w:lineRule="auto"/>
              <w:rPr>
                <w:b w:val="0"/>
              </w:rPr>
            </w:pPr>
            <w:r w:rsidRPr="003627E1">
              <w:rPr>
                <w:b w:val="0"/>
              </w:rPr>
              <w:t>Insecticide</w:t>
            </w:r>
          </w:p>
        </w:tc>
        <w:tc>
          <w:tcPr>
            <w:tcW w:w="0" w:type="auto"/>
            <w:noWrap/>
            <w:hideMark/>
          </w:tcPr>
          <w:p w14:paraId="2BB75776" w14:textId="77777777" w:rsidR="00DA2C3D" w:rsidRPr="003627E1" w:rsidRDefault="00DA2C3D" w:rsidP="00CD768E">
            <w:pPr>
              <w:pStyle w:val="MDPI42tablebody"/>
              <w:autoSpaceDE w:val="0"/>
              <w:autoSpaceDN w:val="0"/>
              <w:spacing w:line="240" w:lineRule="auto"/>
              <w:rPr>
                <w:b w:val="0"/>
              </w:rPr>
            </w:pPr>
            <w:r w:rsidRPr="003627E1">
              <w:rPr>
                <w:b w:val="0"/>
              </w:rPr>
              <w:t>957</w:t>
            </w:r>
          </w:p>
        </w:tc>
        <w:tc>
          <w:tcPr>
            <w:tcW w:w="0" w:type="auto"/>
            <w:noWrap/>
            <w:hideMark/>
          </w:tcPr>
          <w:p w14:paraId="33A30643" w14:textId="54271F1F" w:rsidR="00DA2C3D" w:rsidRPr="003627E1" w:rsidRDefault="00DA2C3D" w:rsidP="00CD768E">
            <w:pPr>
              <w:pStyle w:val="MDPI42tablebody"/>
              <w:autoSpaceDE w:val="0"/>
              <w:autoSpaceDN w:val="0"/>
              <w:spacing w:line="240" w:lineRule="auto"/>
              <w:rPr>
                <w:b w:val="0"/>
              </w:rPr>
            </w:pPr>
            <w:r w:rsidRPr="003627E1">
              <w:rPr>
                <w:b w:val="0"/>
              </w:rPr>
              <w:t>1230</w:t>
            </w:r>
          </w:p>
        </w:tc>
        <w:tc>
          <w:tcPr>
            <w:tcW w:w="0" w:type="auto"/>
            <w:noWrap/>
            <w:hideMark/>
          </w:tcPr>
          <w:p w14:paraId="1033FB41" w14:textId="49A182E3" w:rsidR="00DA2C3D" w:rsidRPr="003627E1" w:rsidRDefault="00DA2C3D" w:rsidP="00CD768E">
            <w:pPr>
              <w:pStyle w:val="MDPI42tablebody"/>
              <w:autoSpaceDE w:val="0"/>
              <w:autoSpaceDN w:val="0"/>
              <w:spacing w:line="240" w:lineRule="auto"/>
              <w:rPr>
                <w:b w:val="0"/>
              </w:rPr>
            </w:pPr>
            <w:r w:rsidRPr="003627E1">
              <w:rPr>
                <w:b w:val="0"/>
              </w:rPr>
              <w:t>1954</w:t>
            </w:r>
          </w:p>
        </w:tc>
        <w:tc>
          <w:tcPr>
            <w:tcW w:w="0" w:type="auto"/>
            <w:noWrap/>
            <w:hideMark/>
          </w:tcPr>
          <w:p w14:paraId="353AA7F5" w14:textId="5A855F2F" w:rsidR="00DA2C3D" w:rsidRPr="003627E1" w:rsidRDefault="00DA2C3D" w:rsidP="00CD768E">
            <w:pPr>
              <w:pStyle w:val="MDPI42tablebody"/>
              <w:autoSpaceDE w:val="0"/>
              <w:autoSpaceDN w:val="0"/>
              <w:spacing w:line="240" w:lineRule="auto"/>
              <w:rPr>
                <w:b w:val="0"/>
              </w:rPr>
            </w:pPr>
            <w:r w:rsidRPr="003627E1">
              <w:rPr>
                <w:b w:val="0"/>
              </w:rPr>
              <w:t>3095</w:t>
            </w:r>
          </w:p>
        </w:tc>
        <w:tc>
          <w:tcPr>
            <w:tcW w:w="0" w:type="auto"/>
            <w:noWrap/>
            <w:hideMark/>
          </w:tcPr>
          <w:p w14:paraId="264A3673" w14:textId="77777777" w:rsidR="00DA2C3D" w:rsidRPr="003627E1" w:rsidRDefault="00DA2C3D" w:rsidP="00CD768E">
            <w:pPr>
              <w:pStyle w:val="MDPI42tablebody"/>
              <w:autoSpaceDE w:val="0"/>
              <w:autoSpaceDN w:val="0"/>
              <w:spacing w:line="240" w:lineRule="auto"/>
              <w:rPr>
                <w:b w:val="0"/>
              </w:rPr>
            </w:pPr>
            <w:r w:rsidRPr="003627E1">
              <w:rPr>
                <w:b w:val="0"/>
              </w:rPr>
              <w:t>854</w:t>
            </w:r>
          </w:p>
        </w:tc>
        <w:tc>
          <w:tcPr>
            <w:tcW w:w="0" w:type="auto"/>
            <w:noWrap/>
            <w:hideMark/>
          </w:tcPr>
          <w:p w14:paraId="0817A875" w14:textId="6FA2FB08" w:rsidR="00DA2C3D" w:rsidRPr="003627E1" w:rsidRDefault="00DA2C3D" w:rsidP="00CD768E">
            <w:pPr>
              <w:pStyle w:val="MDPI42tablebody"/>
              <w:autoSpaceDE w:val="0"/>
              <w:autoSpaceDN w:val="0"/>
              <w:spacing w:line="240" w:lineRule="auto"/>
              <w:rPr>
                <w:b w:val="0"/>
              </w:rPr>
            </w:pPr>
            <w:r w:rsidRPr="003627E1">
              <w:rPr>
                <w:b w:val="0"/>
              </w:rPr>
              <w:t>1513</w:t>
            </w:r>
          </w:p>
        </w:tc>
        <w:tc>
          <w:tcPr>
            <w:tcW w:w="0" w:type="auto"/>
            <w:noWrap/>
            <w:hideMark/>
          </w:tcPr>
          <w:p w14:paraId="0EA63958" w14:textId="63CF2B66" w:rsidR="00DA2C3D" w:rsidRPr="003627E1" w:rsidRDefault="00DA2C3D" w:rsidP="00CD768E">
            <w:pPr>
              <w:pStyle w:val="MDPI42tablebody"/>
              <w:autoSpaceDE w:val="0"/>
              <w:autoSpaceDN w:val="0"/>
              <w:spacing w:line="240" w:lineRule="auto"/>
              <w:rPr>
                <w:b w:val="0"/>
              </w:rPr>
            </w:pPr>
            <w:r w:rsidRPr="003627E1">
              <w:rPr>
                <w:b w:val="0"/>
              </w:rPr>
              <w:t>1569</w:t>
            </w:r>
          </w:p>
        </w:tc>
        <w:tc>
          <w:tcPr>
            <w:tcW w:w="0" w:type="auto"/>
            <w:noWrap/>
            <w:hideMark/>
          </w:tcPr>
          <w:p w14:paraId="19F29839" w14:textId="22EFC7C2" w:rsidR="00DA2C3D" w:rsidRPr="003627E1" w:rsidRDefault="00DA2C3D" w:rsidP="00CD768E">
            <w:pPr>
              <w:pStyle w:val="MDPI42tablebody"/>
              <w:autoSpaceDE w:val="0"/>
              <w:autoSpaceDN w:val="0"/>
              <w:spacing w:line="240" w:lineRule="auto"/>
              <w:rPr>
                <w:b w:val="0"/>
              </w:rPr>
            </w:pPr>
            <w:r w:rsidRPr="003627E1">
              <w:rPr>
                <w:b w:val="0"/>
              </w:rPr>
              <w:t>1176</w:t>
            </w:r>
          </w:p>
        </w:tc>
        <w:tc>
          <w:tcPr>
            <w:tcW w:w="0" w:type="auto"/>
            <w:noWrap/>
            <w:hideMark/>
          </w:tcPr>
          <w:p w14:paraId="0AC67F7A" w14:textId="77777777" w:rsidR="00DA2C3D" w:rsidRPr="003627E1" w:rsidRDefault="00DA2C3D" w:rsidP="00CD768E">
            <w:pPr>
              <w:pStyle w:val="MDPI42tablebody"/>
              <w:autoSpaceDE w:val="0"/>
              <w:autoSpaceDN w:val="0"/>
              <w:spacing w:line="240" w:lineRule="auto"/>
              <w:rPr>
                <w:b w:val="0"/>
              </w:rPr>
            </w:pPr>
            <w:r w:rsidRPr="003627E1">
              <w:rPr>
                <w:b w:val="0"/>
              </w:rPr>
              <w:t>931</w:t>
            </w:r>
          </w:p>
        </w:tc>
        <w:tc>
          <w:tcPr>
            <w:tcW w:w="0" w:type="auto"/>
            <w:noWrap/>
            <w:hideMark/>
          </w:tcPr>
          <w:p w14:paraId="7C152AB5" w14:textId="61EB823A" w:rsidR="00DA2C3D" w:rsidRPr="003627E1" w:rsidRDefault="00DA2C3D" w:rsidP="00CD768E">
            <w:pPr>
              <w:pStyle w:val="MDPI42tablebody"/>
              <w:autoSpaceDE w:val="0"/>
              <w:autoSpaceDN w:val="0"/>
              <w:spacing w:line="240" w:lineRule="auto"/>
              <w:rPr>
                <w:b w:val="0"/>
              </w:rPr>
            </w:pPr>
            <w:r w:rsidRPr="003627E1">
              <w:rPr>
                <w:b w:val="0"/>
              </w:rPr>
              <w:t>1630</w:t>
            </w:r>
          </w:p>
        </w:tc>
        <w:tc>
          <w:tcPr>
            <w:tcW w:w="0" w:type="auto"/>
            <w:noWrap/>
            <w:hideMark/>
          </w:tcPr>
          <w:p w14:paraId="53145538" w14:textId="538CF6F9" w:rsidR="00DA2C3D" w:rsidRPr="003627E1" w:rsidRDefault="00DA2C3D" w:rsidP="00CD768E">
            <w:pPr>
              <w:pStyle w:val="MDPI42tablebody"/>
              <w:autoSpaceDE w:val="0"/>
              <w:autoSpaceDN w:val="0"/>
              <w:spacing w:line="240" w:lineRule="auto"/>
              <w:rPr>
                <w:b w:val="0"/>
              </w:rPr>
            </w:pPr>
            <w:r w:rsidRPr="003627E1">
              <w:rPr>
                <w:b w:val="0"/>
              </w:rPr>
              <w:t>2088</w:t>
            </w:r>
          </w:p>
        </w:tc>
        <w:tc>
          <w:tcPr>
            <w:tcW w:w="0" w:type="auto"/>
            <w:noWrap/>
            <w:hideMark/>
          </w:tcPr>
          <w:p w14:paraId="4E161BBC" w14:textId="77777777" w:rsidR="00DA2C3D" w:rsidRPr="003627E1" w:rsidRDefault="00DA2C3D" w:rsidP="00CD768E">
            <w:pPr>
              <w:pStyle w:val="MDPI42tablebody"/>
              <w:autoSpaceDE w:val="0"/>
              <w:autoSpaceDN w:val="0"/>
              <w:spacing w:line="240" w:lineRule="auto"/>
              <w:rPr>
                <w:b w:val="0"/>
              </w:rPr>
            </w:pPr>
            <w:r w:rsidRPr="003627E1">
              <w:rPr>
                <w:b w:val="0"/>
              </w:rPr>
              <w:t>358</w:t>
            </w:r>
          </w:p>
        </w:tc>
      </w:tr>
      <w:tr w:rsidR="00DA2C3D" w:rsidRPr="00DA2C3D" w14:paraId="1BB1D60F" w14:textId="77777777" w:rsidTr="00DA2C3D">
        <w:tc>
          <w:tcPr>
            <w:tcW w:w="0" w:type="auto"/>
            <w:hideMark/>
          </w:tcPr>
          <w:p w14:paraId="58A2B4CE" w14:textId="77777777" w:rsidR="00DA2C3D" w:rsidRPr="003627E1" w:rsidRDefault="00DA2C3D" w:rsidP="00CD768E">
            <w:pPr>
              <w:pStyle w:val="MDPI42tablebody"/>
              <w:autoSpaceDE w:val="0"/>
              <w:autoSpaceDN w:val="0"/>
              <w:spacing w:line="240" w:lineRule="auto"/>
              <w:rPr>
                <w:b w:val="0"/>
              </w:rPr>
            </w:pPr>
            <w:r w:rsidRPr="003627E1">
              <w:rPr>
                <w:b w:val="0"/>
              </w:rPr>
              <w:t>Molluscicide</w:t>
            </w:r>
          </w:p>
        </w:tc>
        <w:tc>
          <w:tcPr>
            <w:tcW w:w="0" w:type="auto"/>
            <w:noWrap/>
            <w:hideMark/>
          </w:tcPr>
          <w:p w14:paraId="74FF2630" w14:textId="77777777" w:rsidR="00DA2C3D" w:rsidRPr="003627E1" w:rsidRDefault="00DA2C3D" w:rsidP="00CD768E">
            <w:pPr>
              <w:pStyle w:val="MDPI42tablebody"/>
              <w:autoSpaceDE w:val="0"/>
              <w:autoSpaceDN w:val="0"/>
              <w:spacing w:line="240" w:lineRule="auto"/>
              <w:rPr>
                <w:b w:val="0"/>
              </w:rPr>
            </w:pPr>
            <w:r w:rsidRPr="003627E1">
              <w:rPr>
                <w:b w:val="0"/>
              </w:rPr>
              <w:t>271</w:t>
            </w:r>
          </w:p>
        </w:tc>
        <w:tc>
          <w:tcPr>
            <w:tcW w:w="0" w:type="auto"/>
            <w:noWrap/>
            <w:hideMark/>
          </w:tcPr>
          <w:p w14:paraId="7B68FA18" w14:textId="77777777" w:rsidR="00DA2C3D" w:rsidRPr="003627E1" w:rsidRDefault="00DA2C3D" w:rsidP="00CD768E">
            <w:pPr>
              <w:pStyle w:val="MDPI42tablebody"/>
              <w:autoSpaceDE w:val="0"/>
              <w:autoSpaceDN w:val="0"/>
              <w:spacing w:line="240" w:lineRule="auto"/>
              <w:rPr>
                <w:b w:val="0"/>
              </w:rPr>
            </w:pPr>
            <w:r w:rsidRPr="003627E1">
              <w:rPr>
                <w:b w:val="0"/>
              </w:rPr>
              <w:t>118</w:t>
            </w:r>
          </w:p>
        </w:tc>
        <w:tc>
          <w:tcPr>
            <w:tcW w:w="0" w:type="auto"/>
            <w:noWrap/>
            <w:hideMark/>
          </w:tcPr>
          <w:p w14:paraId="054F51E6" w14:textId="77777777" w:rsidR="00DA2C3D" w:rsidRPr="003627E1" w:rsidRDefault="00DA2C3D" w:rsidP="00CD768E">
            <w:pPr>
              <w:pStyle w:val="MDPI42tablebody"/>
              <w:autoSpaceDE w:val="0"/>
              <w:autoSpaceDN w:val="0"/>
              <w:spacing w:line="240" w:lineRule="auto"/>
              <w:rPr>
                <w:b w:val="0"/>
              </w:rPr>
            </w:pPr>
            <w:r w:rsidRPr="003627E1">
              <w:rPr>
                <w:b w:val="0"/>
              </w:rPr>
              <w:t>89</w:t>
            </w:r>
          </w:p>
        </w:tc>
        <w:tc>
          <w:tcPr>
            <w:tcW w:w="0" w:type="auto"/>
            <w:noWrap/>
            <w:hideMark/>
          </w:tcPr>
          <w:p w14:paraId="4F059CAD" w14:textId="77777777" w:rsidR="00DA2C3D" w:rsidRPr="003627E1" w:rsidRDefault="00DA2C3D" w:rsidP="00CD768E">
            <w:pPr>
              <w:pStyle w:val="MDPI42tablebody"/>
              <w:autoSpaceDE w:val="0"/>
              <w:autoSpaceDN w:val="0"/>
              <w:spacing w:line="240" w:lineRule="auto"/>
              <w:rPr>
                <w:b w:val="0"/>
              </w:rPr>
            </w:pPr>
            <w:r w:rsidRPr="003627E1">
              <w:rPr>
                <w:b w:val="0"/>
              </w:rPr>
              <w:t>136</w:t>
            </w:r>
          </w:p>
        </w:tc>
        <w:tc>
          <w:tcPr>
            <w:tcW w:w="0" w:type="auto"/>
            <w:noWrap/>
            <w:hideMark/>
          </w:tcPr>
          <w:p w14:paraId="25587490" w14:textId="77777777" w:rsidR="00DA2C3D" w:rsidRPr="003627E1" w:rsidRDefault="00DA2C3D" w:rsidP="00CD768E">
            <w:pPr>
              <w:pStyle w:val="MDPI42tablebody"/>
              <w:autoSpaceDE w:val="0"/>
              <w:autoSpaceDN w:val="0"/>
              <w:spacing w:line="240" w:lineRule="auto"/>
              <w:rPr>
                <w:b w:val="0"/>
              </w:rPr>
            </w:pPr>
            <w:r w:rsidRPr="003627E1">
              <w:rPr>
                <w:b w:val="0"/>
              </w:rPr>
              <w:t>337</w:t>
            </w:r>
          </w:p>
        </w:tc>
        <w:tc>
          <w:tcPr>
            <w:tcW w:w="0" w:type="auto"/>
            <w:noWrap/>
            <w:hideMark/>
          </w:tcPr>
          <w:p w14:paraId="4D7C7860" w14:textId="77777777" w:rsidR="00DA2C3D" w:rsidRPr="003627E1" w:rsidRDefault="00DA2C3D" w:rsidP="00CD768E">
            <w:pPr>
              <w:pStyle w:val="MDPI42tablebody"/>
              <w:autoSpaceDE w:val="0"/>
              <w:autoSpaceDN w:val="0"/>
              <w:spacing w:line="240" w:lineRule="auto"/>
              <w:rPr>
                <w:b w:val="0"/>
              </w:rPr>
            </w:pPr>
            <w:r w:rsidRPr="003627E1">
              <w:rPr>
                <w:b w:val="0"/>
              </w:rPr>
              <w:t>55</w:t>
            </w:r>
          </w:p>
        </w:tc>
        <w:tc>
          <w:tcPr>
            <w:tcW w:w="0" w:type="auto"/>
            <w:noWrap/>
            <w:hideMark/>
          </w:tcPr>
          <w:p w14:paraId="3B22E054" w14:textId="77777777" w:rsidR="00DA2C3D" w:rsidRPr="003627E1" w:rsidRDefault="00DA2C3D" w:rsidP="00CD768E">
            <w:pPr>
              <w:pStyle w:val="MDPI42tablebody"/>
              <w:autoSpaceDE w:val="0"/>
              <w:autoSpaceDN w:val="0"/>
              <w:spacing w:line="240" w:lineRule="auto"/>
              <w:rPr>
                <w:b w:val="0"/>
              </w:rPr>
            </w:pPr>
            <w:r w:rsidRPr="003627E1">
              <w:rPr>
                <w:b w:val="0"/>
              </w:rPr>
              <w:t>284</w:t>
            </w:r>
          </w:p>
        </w:tc>
        <w:tc>
          <w:tcPr>
            <w:tcW w:w="0" w:type="auto"/>
            <w:noWrap/>
            <w:hideMark/>
          </w:tcPr>
          <w:p w14:paraId="4404CE1B" w14:textId="77777777" w:rsidR="00DA2C3D" w:rsidRPr="003627E1" w:rsidRDefault="00DA2C3D" w:rsidP="00CD768E">
            <w:pPr>
              <w:pStyle w:val="MDPI42tablebody"/>
              <w:autoSpaceDE w:val="0"/>
              <w:autoSpaceDN w:val="0"/>
              <w:spacing w:line="240" w:lineRule="auto"/>
              <w:rPr>
                <w:b w:val="0"/>
              </w:rPr>
            </w:pPr>
            <w:r w:rsidRPr="003627E1">
              <w:rPr>
                <w:b w:val="0"/>
              </w:rPr>
              <w:t>169</w:t>
            </w:r>
          </w:p>
        </w:tc>
        <w:tc>
          <w:tcPr>
            <w:tcW w:w="0" w:type="auto"/>
            <w:noWrap/>
            <w:hideMark/>
          </w:tcPr>
          <w:p w14:paraId="0763C89D" w14:textId="77777777" w:rsidR="00DA2C3D" w:rsidRPr="003627E1" w:rsidRDefault="00DA2C3D" w:rsidP="00CD768E">
            <w:pPr>
              <w:pStyle w:val="MDPI42tablebody"/>
              <w:autoSpaceDE w:val="0"/>
              <w:autoSpaceDN w:val="0"/>
              <w:spacing w:line="240" w:lineRule="auto"/>
              <w:rPr>
                <w:b w:val="0"/>
              </w:rPr>
            </w:pPr>
            <w:r w:rsidRPr="003627E1">
              <w:rPr>
                <w:b w:val="0"/>
              </w:rPr>
              <w:t>118</w:t>
            </w:r>
          </w:p>
        </w:tc>
        <w:tc>
          <w:tcPr>
            <w:tcW w:w="0" w:type="auto"/>
            <w:noWrap/>
            <w:hideMark/>
          </w:tcPr>
          <w:p w14:paraId="1A13EA9B" w14:textId="77777777" w:rsidR="00DA2C3D" w:rsidRPr="003627E1" w:rsidRDefault="00DA2C3D" w:rsidP="00CD768E">
            <w:pPr>
              <w:pStyle w:val="MDPI42tablebody"/>
              <w:autoSpaceDE w:val="0"/>
              <w:autoSpaceDN w:val="0"/>
              <w:spacing w:line="240" w:lineRule="auto"/>
              <w:rPr>
                <w:b w:val="0"/>
              </w:rPr>
            </w:pPr>
            <w:r w:rsidRPr="003627E1">
              <w:rPr>
                <w:b w:val="0"/>
              </w:rPr>
              <w:t>297</w:t>
            </w:r>
          </w:p>
        </w:tc>
        <w:tc>
          <w:tcPr>
            <w:tcW w:w="0" w:type="auto"/>
            <w:noWrap/>
            <w:hideMark/>
          </w:tcPr>
          <w:p w14:paraId="091BFF4C" w14:textId="77777777" w:rsidR="00DA2C3D" w:rsidRPr="003627E1" w:rsidRDefault="00DA2C3D" w:rsidP="00CD768E">
            <w:pPr>
              <w:pStyle w:val="MDPI42tablebody"/>
              <w:autoSpaceDE w:val="0"/>
              <w:autoSpaceDN w:val="0"/>
              <w:spacing w:line="240" w:lineRule="auto"/>
              <w:rPr>
                <w:b w:val="0"/>
              </w:rPr>
            </w:pPr>
            <w:r w:rsidRPr="003627E1">
              <w:rPr>
                <w:b w:val="0"/>
              </w:rPr>
              <w:t>134</w:t>
            </w:r>
          </w:p>
        </w:tc>
        <w:tc>
          <w:tcPr>
            <w:tcW w:w="0" w:type="auto"/>
            <w:noWrap/>
            <w:hideMark/>
          </w:tcPr>
          <w:p w14:paraId="121DC8ED" w14:textId="77777777" w:rsidR="00DA2C3D" w:rsidRPr="003627E1" w:rsidRDefault="00DA2C3D" w:rsidP="00CD768E">
            <w:pPr>
              <w:pStyle w:val="MDPI42tablebody"/>
              <w:autoSpaceDE w:val="0"/>
              <w:autoSpaceDN w:val="0"/>
              <w:spacing w:line="240" w:lineRule="auto"/>
              <w:rPr>
                <w:b w:val="0"/>
              </w:rPr>
            </w:pPr>
            <w:r w:rsidRPr="003627E1">
              <w:rPr>
                <w:b w:val="0"/>
              </w:rPr>
              <w:t>365</w:t>
            </w:r>
          </w:p>
        </w:tc>
      </w:tr>
      <w:tr w:rsidR="00DA2C3D" w:rsidRPr="00DA2C3D" w14:paraId="7C75B043" w14:textId="77777777" w:rsidTr="00DA2C3D">
        <w:tc>
          <w:tcPr>
            <w:tcW w:w="0" w:type="auto"/>
            <w:hideMark/>
          </w:tcPr>
          <w:p w14:paraId="106DCC80" w14:textId="77777777" w:rsidR="00DA2C3D" w:rsidRPr="003627E1" w:rsidRDefault="00DA2C3D" w:rsidP="00CD768E">
            <w:pPr>
              <w:pStyle w:val="MDPI42tablebody"/>
              <w:autoSpaceDE w:val="0"/>
              <w:autoSpaceDN w:val="0"/>
              <w:spacing w:line="240" w:lineRule="auto"/>
              <w:rPr>
                <w:b w:val="0"/>
              </w:rPr>
            </w:pPr>
            <w:r w:rsidRPr="003627E1">
              <w:rPr>
                <w:b w:val="0"/>
              </w:rPr>
              <w:t>Growth Regulator</w:t>
            </w:r>
          </w:p>
        </w:tc>
        <w:tc>
          <w:tcPr>
            <w:tcW w:w="0" w:type="auto"/>
            <w:noWrap/>
            <w:hideMark/>
          </w:tcPr>
          <w:p w14:paraId="5F4B162D" w14:textId="7BE1CE3C" w:rsidR="00DA2C3D" w:rsidRPr="003627E1" w:rsidRDefault="00DA2C3D" w:rsidP="00CD768E">
            <w:pPr>
              <w:pStyle w:val="MDPI42tablebody"/>
              <w:autoSpaceDE w:val="0"/>
              <w:autoSpaceDN w:val="0"/>
              <w:spacing w:line="240" w:lineRule="auto"/>
              <w:rPr>
                <w:b w:val="0"/>
              </w:rPr>
            </w:pPr>
            <w:r w:rsidRPr="003627E1">
              <w:rPr>
                <w:b w:val="0"/>
              </w:rPr>
              <w:t>9354</w:t>
            </w:r>
          </w:p>
        </w:tc>
        <w:tc>
          <w:tcPr>
            <w:tcW w:w="0" w:type="auto"/>
            <w:noWrap/>
            <w:hideMark/>
          </w:tcPr>
          <w:p w14:paraId="5E9EA7B8" w14:textId="77777777" w:rsidR="00DA2C3D" w:rsidRPr="003627E1" w:rsidRDefault="00DA2C3D" w:rsidP="00CD768E">
            <w:pPr>
              <w:pStyle w:val="MDPI42tablebody"/>
              <w:autoSpaceDE w:val="0"/>
              <w:autoSpaceDN w:val="0"/>
              <w:spacing w:line="240" w:lineRule="auto"/>
              <w:rPr>
                <w:b w:val="0"/>
              </w:rPr>
            </w:pPr>
            <w:r w:rsidRPr="003627E1">
              <w:rPr>
                <w:b w:val="0"/>
              </w:rPr>
              <w:t>10,859</w:t>
            </w:r>
          </w:p>
        </w:tc>
        <w:tc>
          <w:tcPr>
            <w:tcW w:w="0" w:type="auto"/>
            <w:noWrap/>
            <w:hideMark/>
          </w:tcPr>
          <w:p w14:paraId="079522DA" w14:textId="77777777" w:rsidR="00DA2C3D" w:rsidRPr="003627E1" w:rsidRDefault="00DA2C3D" w:rsidP="00CD768E">
            <w:pPr>
              <w:pStyle w:val="MDPI42tablebody"/>
              <w:autoSpaceDE w:val="0"/>
              <w:autoSpaceDN w:val="0"/>
              <w:spacing w:line="240" w:lineRule="auto"/>
              <w:rPr>
                <w:b w:val="0"/>
              </w:rPr>
            </w:pPr>
            <w:r w:rsidRPr="003627E1">
              <w:rPr>
                <w:b w:val="0"/>
              </w:rPr>
              <w:t>12,844</w:t>
            </w:r>
          </w:p>
        </w:tc>
        <w:tc>
          <w:tcPr>
            <w:tcW w:w="0" w:type="auto"/>
            <w:noWrap/>
            <w:hideMark/>
          </w:tcPr>
          <w:p w14:paraId="7F66B2F9" w14:textId="77777777" w:rsidR="00DA2C3D" w:rsidRPr="003627E1" w:rsidRDefault="00DA2C3D" w:rsidP="00CD768E">
            <w:pPr>
              <w:pStyle w:val="MDPI42tablebody"/>
              <w:autoSpaceDE w:val="0"/>
              <w:autoSpaceDN w:val="0"/>
              <w:spacing w:line="240" w:lineRule="auto"/>
              <w:rPr>
                <w:b w:val="0"/>
              </w:rPr>
            </w:pPr>
            <w:r w:rsidRPr="003627E1">
              <w:rPr>
                <w:b w:val="0"/>
              </w:rPr>
              <w:t>13,185</w:t>
            </w:r>
          </w:p>
        </w:tc>
        <w:tc>
          <w:tcPr>
            <w:tcW w:w="0" w:type="auto"/>
            <w:noWrap/>
            <w:hideMark/>
          </w:tcPr>
          <w:p w14:paraId="21ECF9FD" w14:textId="77777777" w:rsidR="00DA2C3D" w:rsidRPr="003627E1" w:rsidRDefault="00DA2C3D" w:rsidP="00CD768E">
            <w:pPr>
              <w:pStyle w:val="MDPI42tablebody"/>
              <w:autoSpaceDE w:val="0"/>
              <w:autoSpaceDN w:val="0"/>
              <w:spacing w:line="240" w:lineRule="auto"/>
              <w:rPr>
                <w:b w:val="0"/>
              </w:rPr>
            </w:pPr>
            <w:r w:rsidRPr="003627E1">
              <w:rPr>
                <w:b w:val="0"/>
              </w:rPr>
              <w:t>16,818</w:t>
            </w:r>
          </w:p>
        </w:tc>
        <w:tc>
          <w:tcPr>
            <w:tcW w:w="0" w:type="auto"/>
            <w:noWrap/>
            <w:hideMark/>
          </w:tcPr>
          <w:p w14:paraId="1B3F1862" w14:textId="77777777" w:rsidR="00DA2C3D" w:rsidRPr="003627E1" w:rsidRDefault="00DA2C3D" w:rsidP="00CD768E">
            <w:pPr>
              <w:pStyle w:val="MDPI42tablebody"/>
              <w:autoSpaceDE w:val="0"/>
              <w:autoSpaceDN w:val="0"/>
              <w:spacing w:line="240" w:lineRule="auto"/>
              <w:rPr>
                <w:b w:val="0"/>
              </w:rPr>
            </w:pPr>
            <w:r w:rsidRPr="003627E1">
              <w:rPr>
                <w:b w:val="0"/>
              </w:rPr>
              <w:t>11,704</w:t>
            </w:r>
          </w:p>
        </w:tc>
        <w:tc>
          <w:tcPr>
            <w:tcW w:w="0" w:type="auto"/>
            <w:noWrap/>
            <w:hideMark/>
          </w:tcPr>
          <w:p w14:paraId="5E97274A" w14:textId="77777777" w:rsidR="00DA2C3D" w:rsidRPr="003627E1" w:rsidRDefault="00DA2C3D" w:rsidP="00CD768E">
            <w:pPr>
              <w:pStyle w:val="MDPI42tablebody"/>
              <w:autoSpaceDE w:val="0"/>
              <w:autoSpaceDN w:val="0"/>
              <w:spacing w:line="240" w:lineRule="auto"/>
              <w:rPr>
                <w:b w:val="0"/>
              </w:rPr>
            </w:pPr>
            <w:r w:rsidRPr="003627E1">
              <w:rPr>
                <w:b w:val="0"/>
              </w:rPr>
              <w:t>12,629</w:t>
            </w:r>
          </w:p>
        </w:tc>
        <w:tc>
          <w:tcPr>
            <w:tcW w:w="0" w:type="auto"/>
            <w:noWrap/>
            <w:hideMark/>
          </w:tcPr>
          <w:p w14:paraId="67CB2ADB" w14:textId="77777777" w:rsidR="00DA2C3D" w:rsidRPr="003627E1" w:rsidRDefault="00DA2C3D" w:rsidP="00CD768E">
            <w:pPr>
              <w:pStyle w:val="MDPI42tablebody"/>
              <w:autoSpaceDE w:val="0"/>
              <w:autoSpaceDN w:val="0"/>
              <w:spacing w:line="240" w:lineRule="auto"/>
              <w:rPr>
                <w:b w:val="0"/>
              </w:rPr>
            </w:pPr>
            <w:r w:rsidRPr="003627E1">
              <w:rPr>
                <w:b w:val="0"/>
              </w:rPr>
              <w:t>17,001</w:t>
            </w:r>
          </w:p>
        </w:tc>
        <w:tc>
          <w:tcPr>
            <w:tcW w:w="0" w:type="auto"/>
            <w:noWrap/>
            <w:hideMark/>
          </w:tcPr>
          <w:p w14:paraId="7837FFC0" w14:textId="77777777" w:rsidR="00DA2C3D" w:rsidRPr="003627E1" w:rsidRDefault="00DA2C3D" w:rsidP="00CD768E">
            <w:pPr>
              <w:pStyle w:val="MDPI42tablebody"/>
              <w:autoSpaceDE w:val="0"/>
              <w:autoSpaceDN w:val="0"/>
              <w:spacing w:line="240" w:lineRule="auto"/>
              <w:rPr>
                <w:b w:val="0"/>
              </w:rPr>
            </w:pPr>
            <w:r w:rsidRPr="003627E1">
              <w:rPr>
                <w:b w:val="0"/>
              </w:rPr>
              <w:t>14,330</w:t>
            </w:r>
          </w:p>
        </w:tc>
        <w:tc>
          <w:tcPr>
            <w:tcW w:w="0" w:type="auto"/>
            <w:noWrap/>
            <w:hideMark/>
          </w:tcPr>
          <w:p w14:paraId="175B740B" w14:textId="77777777" w:rsidR="00DA2C3D" w:rsidRPr="003627E1" w:rsidRDefault="00DA2C3D" w:rsidP="00CD768E">
            <w:pPr>
              <w:pStyle w:val="MDPI42tablebody"/>
              <w:autoSpaceDE w:val="0"/>
              <w:autoSpaceDN w:val="0"/>
              <w:spacing w:line="240" w:lineRule="auto"/>
              <w:rPr>
                <w:b w:val="0"/>
              </w:rPr>
            </w:pPr>
            <w:r w:rsidRPr="003627E1">
              <w:rPr>
                <w:b w:val="0"/>
              </w:rPr>
              <w:t>16,585</w:t>
            </w:r>
          </w:p>
        </w:tc>
        <w:tc>
          <w:tcPr>
            <w:tcW w:w="0" w:type="auto"/>
            <w:noWrap/>
            <w:hideMark/>
          </w:tcPr>
          <w:p w14:paraId="2A7F9740" w14:textId="77777777" w:rsidR="00DA2C3D" w:rsidRPr="003627E1" w:rsidRDefault="00DA2C3D" w:rsidP="00CD768E">
            <w:pPr>
              <w:pStyle w:val="MDPI42tablebody"/>
              <w:autoSpaceDE w:val="0"/>
              <w:autoSpaceDN w:val="0"/>
              <w:spacing w:line="240" w:lineRule="auto"/>
              <w:rPr>
                <w:b w:val="0"/>
              </w:rPr>
            </w:pPr>
            <w:r w:rsidRPr="003627E1">
              <w:rPr>
                <w:b w:val="0"/>
              </w:rPr>
              <w:t>14,758</w:t>
            </w:r>
          </w:p>
        </w:tc>
        <w:tc>
          <w:tcPr>
            <w:tcW w:w="0" w:type="auto"/>
            <w:noWrap/>
            <w:hideMark/>
          </w:tcPr>
          <w:p w14:paraId="7BDA3023" w14:textId="77777777" w:rsidR="00DA2C3D" w:rsidRPr="003627E1" w:rsidRDefault="00DA2C3D" w:rsidP="00CD768E">
            <w:pPr>
              <w:pStyle w:val="MDPI42tablebody"/>
              <w:autoSpaceDE w:val="0"/>
              <w:autoSpaceDN w:val="0"/>
              <w:spacing w:line="240" w:lineRule="auto"/>
              <w:rPr>
                <w:b w:val="0"/>
              </w:rPr>
            </w:pPr>
            <w:r w:rsidRPr="003627E1">
              <w:rPr>
                <w:b w:val="0"/>
              </w:rPr>
              <w:t>18,230</w:t>
            </w:r>
          </w:p>
        </w:tc>
      </w:tr>
      <w:tr w:rsidR="00DA2C3D" w:rsidRPr="00DA2C3D" w14:paraId="306BD7C8" w14:textId="77777777" w:rsidTr="00DA2C3D">
        <w:tc>
          <w:tcPr>
            <w:tcW w:w="0" w:type="auto"/>
            <w:hideMark/>
          </w:tcPr>
          <w:p w14:paraId="49F7FCCA" w14:textId="77777777" w:rsidR="00DA2C3D" w:rsidRPr="003627E1" w:rsidRDefault="00DA2C3D" w:rsidP="00CD768E">
            <w:pPr>
              <w:pStyle w:val="MDPI42tablebody"/>
              <w:autoSpaceDE w:val="0"/>
              <w:autoSpaceDN w:val="0"/>
              <w:spacing w:line="240" w:lineRule="auto"/>
              <w:rPr>
                <w:b w:val="0"/>
              </w:rPr>
            </w:pPr>
            <w:r w:rsidRPr="003627E1">
              <w:rPr>
                <w:b w:val="0"/>
              </w:rPr>
              <w:t>Other</w:t>
            </w:r>
          </w:p>
        </w:tc>
        <w:tc>
          <w:tcPr>
            <w:tcW w:w="0" w:type="auto"/>
            <w:noWrap/>
            <w:hideMark/>
          </w:tcPr>
          <w:p w14:paraId="49A9B45D" w14:textId="01916D69"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0E792B9B" w14:textId="431EFA29"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598A884A" w14:textId="166FC666"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329B5474" w14:textId="77777777" w:rsidR="00DA2C3D" w:rsidRPr="003627E1" w:rsidRDefault="00DA2C3D" w:rsidP="00CD768E">
            <w:pPr>
              <w:pStyle w:val="MDPI42tablebody"/>
              <w:autoSpaceDE w:val="0"/>
              <w:autoSpaceDN w:val="0"/>
              <w:spacing w:line="240" w:lineRule="auto"/>
              <w:rPr>
                <w:b w:val="0"/>
              </w:rPr>
            </w:pPr>
            <w:r w:rsidRPr="003627E1">
              <w:rPr>
                <w:b w:val="0"/>
              </w:rPr>
              <w:t>806</w:t>
            </w:r>
          </w:p>
        </w:tc>
        <w:tc>
          <w:tcPr>
            <w:tcW w:w="0" w:type="auto"/>
            <w:noWrap/>
            <w:hideMark/>
          </w:tcPr>
          <w:p w14:paraId="0C03AA41" w14:textId="77777777" w:rsidR="00DA2C3D" w:rsidRPr="003627E1" w:rsidRDefault="00DA2C3D" w:rsidP="00CD768E">
            <w:pPr>
              <w:pStyle w:val="MDPI42tablebody"/>
              <w:autoSpaceDE w:val="0"/>
              <w:autoSpaceDN w:val="0"/>
              <w:spacing w:line="240" w:lineRule="auto"/>
              <w:rPr>
                <w:b w:val="0"/>
              </w:rPr>
            </w:pPr>
            <w:r w:rsidRPr="003627E1">
              <w:rPr>
                <w:b w:val="0"/>
              </w:rPr>
              <w:t>80</w:t>
            </w:r>
          </w:p>
        </w:tc>
        <w:tc>
          <w:tcPr>
            <w:tcW w:w="0" w:type="auto"/>
            <w:noWrap/>
            <w:hideMark/>
          </w:tcPr>
          <w:p w14:paraId="03A7375D" w14:textId="591AEB47"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4103A3A8" w14:textId="78C0F3C8"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43AA38B3" w14:textId="77777777" w:rsidR="00DA2C3D" w:rsidRPr="003627E1" w:rsidRDefault="00DA2C3D" w:rsidP="00CD768E">
            <w:pPr>
              <w:pStyle w:val="MDPI42tablebody"/>
              <w:autoSpaceDE w:val="0"/>
              <w:autoSpaceDN w:val="0"/>
              <w:spacing w:line="240" w:lineRule="auto"/>
              <w:rPr>
                <w:b w:val="0"/>
              </w:rPr>
            </w:pPr>
            <w:r w:rsidRPr="003627E1">
              <w:rPr>
                <w:b w:val="0"/>
              </w:rPr>
              <w:t>176</w:t>
            </w:r>
          </w:p>
        </w:tc>
        <w:tc>
          <w:tcPr>
            <w:tcW w:w="0" w:type="auto"/>
            <w:noWrap/>
            <w:hideMark/>
          </w:tcPr>
          <w:p w14:paraId="744E0E9B" w14:textId="77777777" w:rsidR="00DA2C3D" w:rsidRPr="003627E1" w:rsidRDefault="00DA2C3D" w:rsidP="00CD768E">
            <w:pPr>
              <w:pStyle w:val="MDPI42tablebody"/>
              <w:autoSpaceDE w:val="0"/>
              <w:autoSpaceDN w:val="0"/>
              <w:spacing w:line="240" w:lineRule="auto"/>
              <w:rPr>
                <w:b w:val="0"/>
              </w:rPr>
            </w:pPr>
            <w:r w:rsidRPr="003627E1">
              <w:rPr>
                <w:b w:val="0"/>
              </w:rPr>
              <w:t>179</w:t>
            </w:r>
          </w:p>
        </w:tc>
        <w:tc>
          <w:tcPr>
            <w:tcW w:w="0" w:type="auto"/>
            <w:noWrap/>
            <w:hideMark/>
          </w:tcPr>
          <w:p w14:paraId="71933981" w14:textId="77777777" w:rsidR="00DA2C3D" w:rsidRPr="003627E1" w:rsidRDefault="00DA2C3D" w:rsidP="00CD768E">
            <w:pPr>
              <w:pStyle w:val="MDPI42tablebody"/>
              <w:autoSpaceDE w:val="0"/>
              <w:autoSpaceDN w:val="0"/>
              <w:spacing w:line="240" w:lineRule="auto"/>
              <w:rPr>
                <w:b w:val="0"/>
              </w:rPr>
            </w:pPr>
            <w:r w:rsidRPr="003627E1">
              <w:rPr>
                <w:b w:val="0"/>
              </w:rPr>
              <w:t>244</w:t>
            </w:r>
          </w:p>
        </w:tc>
        <w:tc>
          <w:tcPr>
            <w:tcW w:w="0" w:type="auto"/>
            <w:noWrap/>
            <w:hideMark/>
          </w:tcPr>
          <w:p w14:paraId="38120AF7" w14:textId="77777777" w:rsidR="00DA2C3D" w:rsidRPr="003627E1" w:rsidRDefault="00DA2C3D" w:rsidP="00CD768E">
            <w:pPr>
              <w:pStyle w:val="MDPI42tablebody"/>
              <w:autoSpaceDE w:val="0"/>
              <w:autoSpaceDN w:val="0"/>
              <w:spacing w:line="240" w:lineRule="auto"/>
              <w:rPr>
                <w:b w:val="0"/>
              </w:rPr>
            </w:pPr>
            <w:r w:rsidRPr="003627E1">
              <w:rPr>
                <w:b w:val="0"/>
              </w:rPr>
              <w:t>351</w:t>
            </w:r>
          </w:p>
        </w:tc>
        <w:tc>
          <w:tcPr>
            <w:tcW w:w="0" w:type="auto"/>
            <w:noWrap/>
            <w:hideMark/>
          </w:tcPr>
          <w:p w14:paraId="273B7E5F" w14:textId="77777777" w:rsidR="00DA2C3D" w:rsidRPr="003627E1" w:rsidRDefault="00DA2C3D" w:rsidP="00CD768E">
            <w:pPr>
              <w:pStyle w:val="MDPI42tablebody"/>
              <w:autoSpaceDE w:val="0"/>
              <w:autoSpaceDN w:val="0"/>
              <w:spacing w:line="240" w:lineRule="auto"/>
              <w:rPr>
                <w:b w:val="0"/>
              </w:rPr>
            </w:pPr>
            <w:r w:rsidRPr="003627E1">
              <w:rPr>
                <w:b w:val="0"/>
              </w:rPr>
              <w:t>225</w:t>
            </w:r>
          </w:p>
        </w:tc>
      </w:tr>
      <w:tr w:rsidR="00DA2C3D" w:rsidRPr="00DA2C3D" w14:paraId="0379CA36" w14:textId="77777777" w:rsidTr="00DA2C3D">
        <w:tc>
          <w:tcPr>
            <w:tcW w:w="0" w:type="auto"/>
            <w:hideMark/>
          </w:tcPr>
          <w:p w14:paraId="3441E242" w14:textId="77777777" w:rsidR="00DA2C3D" w:rsidRPr="003627E1" w:rsidRDefault="00DA2C3D" w:rsidP="00CD768E">
            <w:pPr>
              <w:pStyle w:val="MDPI42tablebody"/>
              <w:autoSpaceDE w:val="0"/>
              <w:autoSpaceDN w:val="0"/>
              <w:spacing w:line="240" w:lineRule="auto"/>
              <w:rPr>
                <w:b w:val="0"/>
              </w:rPr>
            </w:pPr>
            <w:r w:rsidRPr="003627E1">
              <w:rPr>
                <w:b w:val="0"/>
              </w:rPr>
              <w:t>Seed treatment</w:t>
            </w:r>
          </w:p>
        </w:tc>
        <w:tc>
          <w:tcPr>
            <w:tcW w:w="0" w:type="auto"/>
            <w:noWrap/>
            <w:hideMark/>
          </w:tcPr>
          <w:p w14:paraId="5E91C635" w14:textId="3C3FDE32" w:rsidR="00DA2C3D" w:rsidRPr="003627E1" w:rsidRDefault="00DA2C3D" w:rsidP="00CD768E">
            <w:pPr>
              <w:pStyle w:val="MDPI42tablebody"/>
              <w:autoSpaceDE w:val="0"/>
              <w:autoSpaceDN w:val="0"/>
              <w:spacing w:line="240" w:lineRule="auto"/>
              <w:rPr>
                <w:b w:val="0"/>
              </w:rPr>
            </w:pPr>
            <w:r w:rsidRPr="003627E1">
              <w:rPr>
                <w:b w:val="0"/>
              </w:rPr>
              <w:t>3771</w:t>
            </w:r>
          </w:p>
        </w:tc>
        <w:tc>
          <w:tcPr>
            <w:tcW w:w="0" w:type="auto"/>
            <w:noWrap/>
            <w:hideMark/>
          </w:tcPr>
          <w:p w14:paraId="196DBCFE" w14:textId="77777777" w:rsidR="00DA2C3D" w:rsidRPr="003627E1" w:rsidRDefault="00DA2C3D" w:rsidP="00CD768E">
            <w:pPr>
              <w:pStyle w:val="MDPI42tablebody"/>
              <w:autoSpaceDE w:val="0"/>
              <w:autoSpaceDN w:val="0"/>
              <w:spacing w:line="240" w:lineRule="auto"/>
              <w:rPr>
                <w:b w:val="0"/>
              </w:rPr>
            </w:pPr>
            <w:r w:rsidRPr="003627E1">
              <w:rPr>
                <w:b w:val="0"/>
              </w:rPr>
              <w:t>5060.4</w:t>
            </w:r>
          </w:p>
        </w:tc>
        <w:tc>
          <w:tcPr>
            <w:tcW w:w="0" w:type="auto"/>
            <w:noWrap/>
            <w:hideMark/>
          </w:tcPr>
          <w:p w14:paraId="21F818AB" w14:textId="77777777" w:rsidR="00DA2C3D" w:rsidRPr="003627E1" w:rsidRDefault="00DA2C3D" w:rsidP="00CD768E">
            <w:pPr>
              <w:pStyle w:val="MDPI42tablebody"/>
              <w:autoSpaceDE w:val="0"/>
              <w:autoSpaceDN w:val="0"/>
              <w:spacing w:line="240" w:lineRule="auto"/>
              <w:rPr>
                <w:b w:val="0"/>
              </w:rPr>
            </w:pPr>
            <w:r w:rsidRPr="003627E1">
              <w:rPr>
                <w:b w:val="0"/>
              </w:rPr>
              <w:t>3034</w:t>
            </w:r>
          </w:p>
        </w:tc>
        <w:tc>
          <w:tcPr>
            <w:tcW w:w="0" w:type="auto"/>
            <w:noWrap/>
            <w:hideMark/>
          </w:tcPr>
          <w:p w14:paraId="45D71B08" w14:textId="77777777" w:rsidR="00DA2C3D" w:rsidRPr="003627E1" w:rsidRDefault="00DA2C3D" w:rsidP="00CD768E">
            <w:pPr>
              <w:pStyle w:val="MDPI42tablebody"/>
              <w:autoSpaceDE w:val="0"/>
              <w:autoSpaceDN w:val="0"/>
              <w:spacing w:line="240" w:lineRule="auto"/>
              <w:rPr>
                <w:b w:val="0"/>
              </w:rPr>
            </w:pPr>
            <w:r w:rsidRPr="003627E1">
              <w:rPr>
                <w:b w:val="0"/>
              </w:rPr>
              <w:t>3708</w:t>
            </w:r>
          </w:p>
        </w:tc>
        <w:tc>
          <w:tcPr>
            <w:tcW w:w="0" w:type="auto"/>
            <w:noWrap/>
            <w:hideMark/>
          </w:tcPr>
          <w:p w14:paraId="6834E39C" w14:textId="793C0604" w:rsidR="00DA2C3D" w:rsidRPr="003627E1" w:rsidRDefault="00DA2C3D" w:rsidP="00CD768E">
            <w:pPr>
              <w:pStyle w:val="MDPI42tablebody"/>
              <w:autoSpaceDE w:val="0"/>
              <w:autoSpaceDN w:val="0"/>
              <w:spacing w:line="240" w:lineRule="auto"/>
              <w:rPr>
                <w:b w:val="0"/>
              </w:rPr>
            </w:pPr>
            <w:r w:rsidRPr="003627E1">
              <w:rPr>
                <w:b w:val="0"/>
              </w:rPr>
              <w:t>2820</w:t>
            </w:r>
          </w:p>
        </w:tc>
        <w:tc>
          <w:tcPr>
            <w:tcW w:w="0" w:type="auto"/>
            <w:noWrap/>
            <w:hideMark/>
          </w:tcPr>
          <w:p w14:paraId="500CD27B" w14:textId="0EBFD033" w:rsidR="00DA2C3D" w:rsidRPr="003627E1" w:rsidRDefault="00DA2C3D" w:rsidP="00CD768E">
            <w:pPr>
              <w:pStyle w:val="MDPI42tablebody"/>
              <w:autoSpaceDE w:val="0"/>
              <w:autoSpaceDN w:val="0"/>
              <w:spacing w:line="240" w:lineRule="auto"/>
              <w:rPr>
                <w:b w:val="0"/>
              </w:rPr>
            </w:pPr>
            <w:r w:rsidRPr="003627E1">
              <w:rPr>
                <w:b w:val="0"/>
              </w:rPr>
              <w:t>2277</w:t>
            </w:r>
          </w:p>
        </w:tc>
        <w:tc>
          <w:tcPr>
            <w:tcW w:w="0" w:type="auto"/>
            <w:noWrap/>
            <w:hideMark/>
          </w:tcPr>
          <w:p w14:paraId="16F3875C" w14:textId="20B1DC2B" w:rsidR="00DA2C3D" w:rsidRPr="003627E1" w:rsidRDefault="00DA2C3D" w:rsidP="00CD768E">
            <w:pPr>
              <w:pStyle w:val="MDPI42tablebody"/>
              <w:autoSpaceDE w:val="0"/>
              <w:autoSpaceDN w:val="0"/>
              <w:spacing w:line="240" w:lineRule="auto"/>
              <w:rPr>
                <w:b w:val="0"/>
              </w:rPr>
            </w:pPr>
            <w:r w:rsidRPr="003627E1">
              <w:rPr>
                <w:b w:val="0"/>
              </w:rPr>
              <w:t>4028</w:t>
            </w:r>
          </w:p>
        </w:tc>
        <w:tc>
          <w:tcPr>
            <w:tcW w:w="0" w:type="auto"/>
            <w:noWrap/>
            <w:hideMark/>
          </w:tcPr>
          <w:p w14:paraId="179CA3A0" w14:textId="62582793" w:rsidR="00DA2C3D" w:rsidRPr="003627E1" w:rsidRDefault="00DA2C3D" w:rsidP="00CD768E">
            <w:pPr>
              <w:pStyle w:val="MDPI42tablebody"/>
              <w:autoSpaceDE w:val="0"/>
              <w:autoSpaceDN w:val="0"/>
              <w:spacing w:line="240" w:lineRule="auto"/>
              <w:rPr>
                <w:b w:val="0"/>
              </w:rPr>
            </w:pPr>
            <w:r w:rsidRPr="003627E1">
              <w:rPr>
                <w:b w:val="0"/>
              </w:rPr>
              <w:t>1820</w:t>
            </w:r>
          </w:p>
        </w:tc>
        <w:tc>
          <w:tcPr>
            <w:tcW w:w="0" w:type="auto"/>
            <w:noWrap/>
            <w:hideMark/>
          </w:tcPr>
          <w:p w14:paraId="6F3DE460" w14:textId="6AF316F4" w:rsidR="00DA2C3D" w:rsidRPr="003627E1" w:rsidRDefault="00DA2C3D" w:rsidP="00CD768E">
            <w:pPr>
              <w:pStyle w:val="MDPI42tablebody"/>
              <w:autoSpaceDE w:val="0"/>
              <w:autoSpaceDN w:val="0"/>
              <w:spacing w:line="240" w:lineRule="auto"/>
              <w:rPr>
                <w:b w:val="0"/>
              </w:rPr>
            </w:pPr>
            <w:r w:rsidRPr="003627E1">
              <w:rPr>
                <w:b w:val="0"/>
              </w:rPr>
              <w:t>2091</w:t>
            </w:r>
          </w:p>
        </w:tc>
        <w:tc>
          <w:tcPr>
            <w:tcW w:w="0" w:type="auto"/>
            <w:noWrap/>
            <w:hideMark/>
          </w:tcPr>
          <w:p w14:paraId="346F1A02" w14:textId="0AC485B5" w:rsidR="00DA2C3D" w:rsidRPr="003627E1" w:rsidRDefault="00DA2C3D" w:rsidP="00CD768E">
            <w:pPr>
              <w:pStyle w:val="MDPI42tablebody"/>
              <w:autoSpaceDE w:val="0"/>
              <w:autoSpaceDN w:val="0"/>
              <w:spacing w:line="240" w:lineRule="auto"/>
              <w:rPr>
                <w:b w:val="0"/>
              </w:rPr>
            </w:pPr>
            <w:r w:rsidRPr="003627E1">
              <w:rPr>
                <w:b w:val="0"/>
              </w:rPr>
              <w:t>2522</w:t>
            </w:r>
          </w:p>
        </w:tc>
        <w:tc>
          <w:tcPr>
            <w:tcW w:w="0" w:type="auto"/>
            <w:noWrap/>
            <w:hideMark/>
          </w:tcPr>
          <w:p w14:paraId="25457E31" w14:textId="304A15FF" w:rsidR="00DA2C3D" w:rsidRPr="003627E1" w:rsidRDefault="00DA2C3D" w:rsidP="00CD768E">
            <w:pPr>
              <w:pStyle w:val="MDPI42tablebody"/>
              <w:autoSpaceDE w:val="0"/>
              <w:autoSpaceDN w:val="0"/>
              <w:spacing w:line="240" w:lineRule="auto"/>
              <w:rPr>
                <w:b w:val="0"/>
              </w:rPr>
            </w:pPr>
            <w:r w:rsidRPr="003627E1">
              <w:rPr>
                <w:b w:val="0"/>
              </w:rPr>
              <w:t>2018</w:t>
            </w:r>
          </w:p>
        </w:tc>
        <w:tc>
          <w:tcPr>
            <w:tcW w:w="0" w:type="auto"/>
            <w:noWrap/>
            <w:hideMark/>
          </w:tcPr>
          <w:p w14:paraId="7606F1DE" w14:textId="253A95AE" w:rsidR="00DA2C3D" w:rsidRPr="003627E1" w:rsidRDefault="00DA2C3D" w:rsidP="00CD768E">
            <w:pPr>
              <w:pStyle w:val="MDPI42tablebody"/>
              <w:autoSpaceDE w:val="0"/>
              <w:autoSpaceDN w:val="0"/>
              <w:spacing w:line="240" w:lineRule="auto"/>
              <w:rPr>
                <w:b w:val="0"/>
              </w:rPr>
            </w:pPr>
            <w:r w:rsidRPr="003627E1">
              <w:rPr>
                <w:b w:val="0"/>
              </w:rPr>
              <w:t>3405</w:t>
            </w:r>
          </w:p>
        </w:tc>
      </w:tr>
      <w:tr w:rsidR="00DA2C3D" w:rsidRPr="00DA2C3D" w14:paraId="309FF193" w14:textId="77777777" w:rsidTr="00DA2C3D">
        <w:tc>
          <w:tcPr>
            <w:tcW w:w="0" w:type="auto"/>
            <w:hideMark/>
          </w:tcPr>
          <w:p w14:paraId="724F3721" w14:textId="77777777" w:rsidR="00DA2C3D" w:rsidRPr="00DA2C3D" w:rsidRDefault="00DA2C3D" w:rsidP="00CD768E">
            <w:pPr>
              <w:pStyle w:val="MDPI42tablebody"/>
              <w:autoSpaceDE w:val="0"/>
              <w:autoSpaceDN w:val="0"/>
              <w:spacing w:line="240" w:lineRule="auto"/>
              <w:rPr>
                <w:b w:val="0"/>
                <w:bCs/>
              </w:rPr>
            </w:pPr>
            <w:r w:rsidRPr="00DA2C3D">
              <w:rPr>
                <w:bCs/>
              </w:rPr>
              <w:t>Total</w:t>
            </w:r>
          </w:p>
        </w:tc>
        <w:tc>
          <w:tcPr>
            <w:tcW w:w="0" w:type="auto"/>
            <w:noWrap/>
            <w:hideMark/>
          </w:tcPr>
          <w:p w14:paraId="6402F20F" w14:textId="77777777" w:rsidR="00DA2C3D" w:rsidRPr="00DA2C3D" w:rsidRDefault="00DA2C3D" w:rsidP="00CD768E">
            <w:pPr>
              <w:pStyle w:val="MDPI42tablebody"/>
              <w:autoSpaceDE w:val="0"/>
              <w:autoSpaceDN w:val="0"/>
              <w:spacing w:line="240" w:lineRule="auto"/>
              <w:rPr>
                <w:b w:val="0"/>
                <w:bCs/>
              </w:rPr>
            </w:pPr>
            <w:r w:rsidRPr="00DA2C3D">
              <w:rPr>
                <w:bCs/>
              </w:rPr>
              <w:t>171,481</w:t>
            </w:r>
          </w:p>
        </w:tc>
        <w:tc>
          <w:tcPr>
            <w:tcW w:w="0" w:type="auto"/>
            <w:noWrap/>
            <w:hideMark/>
          </w:tcPr>
          <w:p w14:paraId="600D1A11" w14:textId="77777777" w:rsidR="00DA2C3D" w:rsidRPr="00DA2C3D" w:rsidRDefault="00DA2C3D" w:rsidP="00CD768E">
            <w:pPr>
              <w:pStyle w:val="MDPI42tablebody"/>
              <w:autoSpaceDE w:val="0"/>
              <w:autoSpaceDN w:val="0"/>
              <w:spacing w:line="240" w:lineRule="auto"/>
              <w:rPr>
                <w:b w:val="0"/>
                <w:bCs/>
              </w:rPr>
            </w:pPr>
            <w:r w:rsidRPr="00DA2C3D">
              <w:rPr>
                <w:bCs/>
              </w:rPr>
              <w:t>155,348</w:t>
            </w:r>
          </w:p>
        </w:tc>
        <w:tc>
          <w:tcPr>
            <w:tcW w:w="0" w:type="auto"/>
            <w:noWrap/>
            <w:hideMark/>
          </w:tcPr>
          <w:p w14:paraId="71ADD83D" w14:textId="77777777" w:rsidR="00DA2C3D" w:rsidRPr="00DA2C3D" w:rsidRDefault="00DA2C3D" w:rsidP="00CD768E">
            <w:pPr>
              <w:pStyle w:val="MDPI42tablebody"/>
              <w:autoSpaceDE w:val="0"/>
              <w:autoSpaceDN w:val="0"/>
              <w:spacing w:line="240" w:lineRule="auto"/>
              <w:rPr>
                <w:b w:val="0"/>
                <w:bCs/>
              </w:rPr>
            </w:pPr>
            <w:r w:rsidRPr="00DA2C3D">
              <w:rPr>
                <w:bCs/>
              </w:rPr>
              <w:t>171,517</w:t>
            </w:r>
          </w:p>
        </w:tc>
        <w:tc>
          <w:tcPr>
            <w:tcW w:w="0" w:type="auto"/>
            <w:noWrap/>
            <w:hideMark/>
          </w:tcPr>
          <w:p w14:paraId="354D82BD" w14:textId="77777777" w:rsidR="00DA2C3D" w:rsidRPr="00DA2C3D" w:rsidRDefault="00DA2C3D" w:rsidP="00CD768E">
            <w:pPr>
              <w:pStyle w:val="MDPI42tablebody"/>
              <w:autoSpaceDE w:val="0"/>
              <w:autoSpaceDN w:val="0"/>
              <w:spacing w:line="240" w:lineRule="auto"/>
              <w:rPr>
                <w:b w:val="0"/>
                <w:bCs/>
              </w:rPr>
            </w:pPr>
            <w:r w:rsidRPr="00DA2C3D">
              <w:rPr>
                <w:bCs/>
              </w:rPr>
              <w:t>172,354</w:t>
            </w:r>
          </w:p>
        </w:tc>
        <w:tc>
          <w:tcPr>
            <w:tcW w:w="0" w:type="auto"/>
            <w:noWrap/>
            <w:hideMark/>
          </w:tcPr>
          <w:p w14:paraId="799D59C2" w14:textId="77777777" w:rsidR="00DA2C3D" w:rsidRPr="00DA2C3D" w:rsidRDefault="00DA2C3D" w:rsidP="00CD768E">
            <w:pPr>
              <w:pStyle w:val="MDPI42tablebody"/>
              <w:autoSpaceDE w:val="0"/>
              <w:autoSpaceDN w:val="0"/>
              <w:spacing w:line="240" w:lineRule="auto"/>
              <w:rPr>
                <w:b w:val="0"/>
                <w:bCs/>
              </w:rPr>
            </w:pPr>
            <w:r w:rsidRPr="00DA2C3D">
              <w:rPr>
                <w:bCs/>
              </w:rPr>
              <w:t>151,185</w:t>
            </w:r>
          </w:p>
        </w:tc>
        <w:tc>
          <w:tcPr>
            <w:tcW w:w="0" w:type="auto"/>
            <w:noWrap/>
            <w:hideMark/>
          </w:tcPr>
          <w:p w14:paraId="24896429" w14:textId="77777777" w:rsidR="00DA2C3D" w:rsidRPr="00DA2C3D" w:rsidRDefault="00DA2C3D" w:rsidP="00CD768E">
            <w:pPr>
              <w:pStyle w:val="MDPI42tablebody"/>
              <w:autoSpaceDE w:val="0"/>
              <w:autoSpaceDN w:val="0"/>
              <w:spacing w:line="240" w:lineRule="auto"/>
              <w:rPr>
                <w:b w:val="0"/>
                <w:bCs/>
              </w:rPr>
            </w:pPr>
            <w:r w:rsidRPr="00DA2C3D">
              <w:rPr>
                <w:bCs/>
              </w:rPr>
              <w:t>139,681</w:t>
            </w:r>
          </w:p>
        </w:tc>
        <w:tc>
          <w:tcPr>
            <w:tcW w:w="0" w:type="auto"/>
            <w:noWrap/>
            <w:hideMark/>
          </w:tcPr>
          <w:p w14:paraId="45D435F6" w14:textId="77777777" w:rsidR="00DA2C3D" w:rsidRPr="00DA2C3D" w:rsidRDefault="00DA2C3D" w:rsidP="00CD768E">
            <w:pPr>
              <w:pStyle w:val="MDPI42tablebody"/>
              <w:autoSpaceDE w:val="0"/>
              <w:autoSpaceDN w:val="0"/>
              <w:spacing w:line="240" w:lineRule="auto"/>
              <w:rPr>
                <w:b w:val="0"/>
                <w:bCs/>
              </w:rPr>
            </w:pPr>
            <w:r w:rsidRPr="00DA2C3D">
              <w:rPr>
                <w:bCs/>
              </w:rPr>
              <w:t>145,868</w:t>
            </w:r>
          </w:p>
        </w:tc>
        <w:tc>
          <w:tcPr>
            <w:tcW w:w="0" w:type="auto"/>
            <w:noWrap/>
            <w:hideMark/>
          </w:tcPr>
          <w:p w14:paraId="7926F9A0" w14:textId="77777777" w:rsidR="00DA2C3D" w:rsidRPr="00DA2C3D" w:rsidRDefault="00DA2C3D" w:rsidP="00CD768E">
            <w:pPr>
              <w:pStyle w:val="MDPI42tablebody"/>
              <w:autoSpaceDE w:val="0"/>
              <w:autoSpaceDN w:val="0"/>
              <w:spacing w:line="240" w:lineRule="auto"/>
              <w:rPr>
                <w:b w:val="0"/>
                <w:bCs/>
              </w:rPr>
            </w:pPr>
            <w:r w:rsidRPr="00DA2C3D">
              <w:rPr>
                <w:bCs/>
              </w:rPr>
              <w:t>176,177</w:t>
            </w:r>
          </w:p>
        </w:tc>
        <w:tc>
          <w:tcPr>
            <w:tcW w:w="0" w:type="auto"/>
            <w:noWrap/>
            <w:hideMark/>
          </w:tcPr>
          <w:p w14:paraId="67437877" w14:textId="77777777" w:rsidR="00DA2C3D" w:rsidRPr="00DA2C3D" w:rsidRDefault="00DA2C3D" w:rsidP="00CD768E">
            <w:pPr>
              <w:pStyle w:val="MDPI42tablebody"/>
              <w:autoSpaceDE w:val="0"/>
              <w:autoSpaceDN w:val="0"/>
              <w:spacing w:line="240" w:lineRule="auto"/>
              <w:rPr>
                <w:b w:val="0"/>
                <w:bCs/>
              </w:rPr>
            </w:pPr>
            <w:r w:rsidRPr="00DA2C3D">
              <w:rPr>
                <w:bCs/>
              </w:rPr>
              <w:t>136,283</w:t>
            </w:r>
          </w:p>
        </w:tc>
        <w:tc>
          <w:tcPr>
            <w:tcW w:w="0" w:type="auto"/>
            <w:noWrap/>
            <w:hideMark/>
          </w:tcPr>
          <w:p w14:paraId="22716B7D" w14:textId="77777777" w:rsidR="00DA2C3D" w:rsidRPr="00DA2C3D" w:rsidRDefault="00DA2C3D" w:rsidP="00CD768E">
            <w:pPr>
              <w:pStyle w:val="MDPI42tablebody"/>
              <w:autoSpaceDE w:val="0"/>
              <w:autoSpaceDN w:val="0"/>
              <w:spacing w:line="240" w:lineRule="auto"/>
              <w:rPr>
                <w:b w:val="0"/>
                <w:bCs/>
              </w:rPr>
            </w:pPr>
            <w:r w:rsidRPr="00DA2C3D">
              <w:rPr>
                <w:bCs/>
              </w:rPr>
              <w:t>132,100</w:t>
            </w:r>
          </w:p>
        </w:tc>
        <w:tc>
          <w:tcPr>
            <w:tcW w:w="0" w:type="auto"/>
            <w:noWrap/>
            <w:hideMark/>
          </w:tcPr>
          <w:p w14:paraId="7435505B" w14:textId="77777777" w:rsidR="00DA2C3D" w:rsidRPr="00DA2C3D" w:rsidRDefault="00DA2C3D" w:rsidP="00CD768E">
            <w:pPr>
              <w:pStyle w:val="MDPI42tablebody"/>
              <w:autoSpaceDE w:val="0"/>
              <w:autoSpaceDN w:val="0"/>
              <w:spacing w:line="240" w:lineRule="auto"/>
              <w:rPr>
                <w:b w:val="0"/>
                <w:bCs/>
              </w:rPr>
            </w:pPr>
            <w:r w:rsidRPr="00DA2C3D">
              <w:rPr>
                <w:bCs/>
              </w:rPr>
              <w:t>118,237</w:t>
            </w:r>
          </w:p>
        </w:tc>
        <w:tc>
          <w:tcPr>
            <w:tcW w:w="0" w:type="auto"/>
            <w:noWrap/>
            <w:hideMark/>
          </w:tcPr>
          <w:p w14:paraId="3C58AADF" w14:textId="77777777" w:rsidR="00DA2C3D" w:rsidRPr="00DA2C3D" w:rsidRDefault="00DA2C3D" w:rsidP="00CD768E">
            <w:pPr>
              <w:pStyle w:val="MDPI42tablebody"/>
              <w:autoSpaceDE w:val="0"/>
              <w:autoSpaceDN w:val="0"/>
              <w:spacing w:line="240" w:lineRule="auto"/>
              <w:rPr>
                <w:b w:val="0"/>
                <w:bCs/>
              </w:rPr>
            </w:pPr>
            <w:r w:rsidRPr="00DA2C3D">
              <w:rPr>
                <w:bCs/>
              </w:rPr>
              <w:t>121,434</w:t>
            </w:r>
          </w:p>
        </w:tc>
      </w:tr>
    </w:tbl>
    <w:p w14:paraId="03ACB447" w14:textId="57441C9F" w:rsidR="00DA2C3D" w:rsidRDefault="00DA2C3D" w:rsidP="003627E1">
      <w:pPr>
        <w:pStyle w:val="MDPI41tablecaption"/>
        <w:jc w:val="center"/>
      </w:pPr>
      <w:r w:rsidRPr="003627E1">
        <w:rPr>
          <w:b/>
        </w:rPr>
        <w:t xml:space="preserve">Table </w:t>
      </w:r>
      <w:r w:rsidR="00924908" w:rsidRPr="003627E1">
        <w:rPr>
          <w:b/>
        </w:rPr>
        <w:t>4</w:t>
      </w:r>
      <w:r w:rsidRPr="003627E1">
        <w:rPr>
          <w:b/>
        </w:rPr>
        <w:t>.</w:t>
      </w:r>
      <w:r>
        <w:t xml:space="preserve"> The area of arable crops treated (sp.ha.) with the major pesticide groups in Northern Ireland 1992</w:t>
      </w:r>
      <w:r w:rsidR="00211D39">
        <w:t>–</w:t>
      </w:r>
      <w:r>
        <w:t>2016.</w:t>
      </w:r>
    </w:p>
    <w:tbl>
      <w:tblPr>
        <w:tblStyle w:val="Mdeck5tablebodythreelines"/>
        <w:tblW w:w="13352" w:type="dxa"/>
        <w:tblLook w:val="04A0" w:firstRow="1" w:lastRow="0" w:firstColumn="1" w:lastColumn="0" w:noHBand="0" w:noVBand="1"/>
      </w:tblPr>
      <w:tblGrid>
        <w:gridCol w:w="1999"/>
        <w:gridCol w:w="947"/>
        <w:gridCol w:w="946"/>
        <w:gridCol w:w="946"/>
        <w:gridCol w:w="946"/>
        <w:gridCol w:w="946"/>
        <w:gridCol w:w="946"/>
        <w:gridCol w:w="946"/>
        <w:gridCol w:w="946"/>
        <w:gridCol w:w="946"/>
        <w:gridCol w:w="946"/>
        <w:gridCol w:w="946"/>
        <w:gridCol w:w="946"/>
      </w:tblGrid>
      <w:tr w:rsidR="00DA2C3D" w:rsidRPr="00DA2C3D" w14:paraId="6BB2A41A" w14:textId="77777777" w:rsidTr="00A4480C">
        <w:trPr>
          <w:cnfStyle w:val="100000000000" w:firstRow="1" w:lastRow="0" w:firstColumn="0" w:lastColumn="0" w:oddVBand="0" w:evenVBand="0" w:oddHBand="0" w:evenHBand="0" w:firstRowFirstColumn="0" w:firstRowLastColumn="0" w:lastRowFirstColumn="0" w:lastRowLastColumn="0"/>
        </w:trPr>
        <w:tc>
          <w:tcPr>
            <w:tcW w:w="0" w:type="auto"/>
            <w:vMerge w:val="restart"/>
            <w:hideMark/>
          </w:tcPr>
          <w:p w14:paraId="138CC6E3" w14:textId="1D553C90" w:rsidR="00DA2C3D" w:rsidRPr="00DA2C3D" w:rsidRDefault="0011254A" w:rsidP="00CD768E">
            <w:pPr>
              <w:pStyle w:val="MDPI42tablebody"/>
              <w:autoSpaceDE w:val="0"/>
              <w:autoSpaceDN w:val="0"/>
              <w:spacing w:line="240" w:lineRule="auto"/>
              <w:rPr>
                <w:sz w:val="20"/>
              </w:rPr>
            </w:pPr>
            <w:r w:rsidRPr="0011254A">
              <w:rPr>
                <w:sz w:val="20"/>
              </w:rPr>
              <w:t xml:space="preserve">  </w:t>
            </w:r>
          </w:p>
        </w:tc>
        <w:tc>
          <w:tcPr>
            <w:tcW w:w="0" w:type="auto"/>
            <w:gridSpan w:val="12"/>
            <w:hideMark/>
          </w:tcPr>
          <w:p w14:paraId="1AB6A3B2" w14:textId="203E0825" w:rsidR="00DA2C3D" w:rsidRPr="00DA2C3D" w:rsidRDefault="00DA2C3D" w:rsidP="00CD768E">
            <w:pPr>
              <w:pStyle w:val="MDPI42tablebody"/>
              <w:autoSpaceDE w:val="0"/>
              <w:autoSpaceDN w:val="0"/>
              <w:spacing w:line="240" w:lineRule="auto"/>
              <w:rPr>
                <w:sz w:val="20"/>
              </w:rPr>
            </w:pPr>
            <w:r w:rsidRPr="00DA2C3D">
              <w:rPr>
                <w:sz w:val="20"/>
              </w:rPr>
              <w:t>Survey Year</w:t>
            </w:r>
          </w:p>
        </w:tc>
      </w:tr>
      <w:tr w:rsidR="00DA2C3D" w:rsidRPr="00E151F6" w14:paraId="6EF9F483" w14:textId="77777777" w:rsidTr="00A4480C">
        <w:tc>
          <w:tcPr>
            <w:tcW w:w="0" w:type="auto"/>
            <w:vMerge/>
            <w:tcBorders>
              <w:bottom w:val="single" w:sz="4" w:space="0" w:color="auto"/>
            </w:tcBorders>
            <w:hideMark/>
          </w:tcPr>
          <w:p w14:paraId="3F4E5B61" w14:textId="77777777" w:rsidR="00DA2C3D" w:rsidRPr="00DA2C3D" w:rsidRDefault="00DA2C3D" w:rsidP="00CD768E">
            <w:pPr>
              <w:pStyle w:val="MDPI42tablebody"/>
              <w:autoSpaceDE w:val="0"/>
              <w:autoSpaceDN w:val="0"/>
              <w:spacing w:line="240" w:lineRule="auto"/>
            </w:pPr>
          </w:p>
        </w:tc>
        <w:tc>
          <w:tcPr>
            <w:tcW w:w="0" w:type="auto"/>
            <w:tcBorders>
              <w:top w:val="single" w:sz="4" w:space="0" w:color="auto"/>
              <w:bottom w:val="single" w:sz="4" w:space="0" w:color="auto"/>
            </w:tcBorders>
            <w:noWrap/>
            <w:hideMark/>
          </w:tcPr>
          <w:p w14:paraId="3C145B4D" w14:textId="77777777" w:rsidR="00DA2C3D" w:rsidRPr="00E151F6" w:rsidRDefault="00DA2C3D" w:rsidP="00CD768E">
            <w:pPr>
              <w:pStyle w:val="MDPI42tablebody"/>
              <w:autoSpaceDE w:val="0"/>
              <w:autoSpaceDN w:val="0"/>
              <w:spacing w:line="240" w:lineRule="auto"/>
              <w:rPr>
                <w:b w:val="0"/>
              </w:rPr>
            </w:pPr>
            <w:r w:rsidRPr="00E151F6">
              <w:t>1992</w:t>
            </w:r>
          </w:p>
        </w:tc>
        <w:tc>
          <w:tcPr>
            <w:tcW w:w="0" w:type="auto"/>
            <w:tcBorders>
              <w:top w:val="single" w:sz="4" w:space="0" w:color="auto"/>
              <w:bottom w:val="single" w:sz="4" w:space="0" w:color="auto"/>
            </w:tcBorders>
            <w:noWrap/>
            <w:hideMark/>
          </w:tcPr>
          <w:p w14:paraId="73FF6240" w14:textId="77777777" w:rsidR="00DA2C3D" w:rsidRPr="00E151F6" w:rsidRDefault="00DA2C3D" w:rsidP="00CD768E">
            <w:pPr>
              <w:pStyle w:val="MDPI42tablebody"/>
              <w:autoSpaceDE w:val="0"/>
              <w:autoSpaceDN w:val="0"/>
              <w:spacing w:line="240" w:lineRule="auto"/>
              <w:rPr>
                <w:b w:val="0"/>
              </w:rPr>
            </w:pPr>
            <w:r w:rsidRPr="00E151F6">
              <w:t>1994</w:t>
            </w:r>
          </w:p>
        </w:tc>
        <w:tc>
          <w:tcPr>
            <w:tcW w:w="0" w:type="auto"/>
            <w:tcBorders>
              <w:top w:val="single" w:sz="4" w:space="0" w:color="auto"/>
              <w:bottom w:val="single" w:sz="4" w:space="0" w:color="auto"/>
            </w:tcBorders>
            <w:noWrap/>
            <w:hideMark/>
          </w:tcPr>
          <w:p w14:paraId="276923D1" w14:textId="77777777" w:rsidR="00DA2C3D" w:rsidRPr="00E151F6" w:rsidRDefault="00DA2C3D" w:rsidP="00CD768E">
            <w:pPr>
              <w:pStyle w:val="MDPI42tablebody"/>
              <w:autoSpaceDE w:val="0"/>
              <w:autoSpaceDN w:val="0"/>
              <w:spacing w:line="240" w:lineRule="auto"/>
              <w:rPr>
                <w:b w:val="0"/>
              </w:rPr>
            </w:pPr>
            <w:r w:rsidRPr="00E151F6">
              <w:t>1996</w:t>
            </w:r>
          </w:p>
        </w:tc>
        <w:tc>
          <w:tcPr>
            <w:tcW w:w="0" w:type="auto"/>
            <w:tcBorders>
              <w:top w:val="single" w:sz="4" w:space="0" w:color="auto"/>
              <w:bottom w:val="single" w:sz="4" w:space="0" w:color="auto"/>
            </w:tcBorders>
            <w:noWrap/>
            <w:hideMark/>
          </w:tcPr>
          <w:p w14:paraId="078FD86E" w14:textId="77777777" w:rsidR="00DA2C3D" w:rsidRPr="00E151F6" w:rsidRDefault="00DA2C3D" w:rsidP="00CD768E">
            <w:pPr>
              <w:pStyle w:val="MDPI42tablebody"/>
              <w:autoSpaceDE w:val="0"/>
              <w:autoSpaceDN w:val="0"/>
              <w:spacing w:line="240" w:lineRule="auto"/>
              <w:rPr>
                <w:b w:val="0"/>
              </w:rPr>
            </w:pPr>
            <w:r w:rsidRPr="00E151F6">
              <w:t>1998</w:t>
            </w:r>
          </w:p>
        </w:tc>
        <w:tc>
          <w:tcPr>
            <w:tcW w:w="0" w:type="auto"/>
            <w:tcBorders>
              <w:top w:val="single" w:sz="4" w:space="0" w:color="auto"/>
              <w:bottom w:val="single" w:sz="4" w:space="0" w:color="auto"/>
            </w:tcBorders>
            <w:noWrap/>
            <w:hideMark/>
          </w:tcPr>
          <w:p w14:paraId="346E9CB9" w14:textId="77777777" w:rsidR="00DA2C3D" w:rsidRPr="00E151F6" w:rsidRDefault="00DA2C3D" w:rsidP="00CD768E">
            <w:pPr>
              <w:pStyle w:val="MDPI42tablebody"/>
              <w:autoSpaceDE w:val="0"/>
              <w:autoSpaceDN w:val="0"/>
              <w:spacing w:line="240" w:lineRule="auto"/>
              <w:rPr>
                <w:b w:val="0"/>
              </w:rPr>
            </w:pPr>
            <w:r w:rsidRPr="00E151F6">
              <w:t>2002</w:t>
            </w:r>
          </w:p>
        </w:tc>
        <w:tc>
          <w:tcPr>
            <w:tcW w:w="0" w:type="auto"/>
            <w:tcBorders>
              <w:top w:val="single" w:sz="4" w:space="0" w:color="auto"/>
              <w:bottom w:val="single" w:sz="4" w:space="0" w:color="auto"/>
            </w:tcBorders>
            <w:noWrap/>
            <w:hideMark/>
          </w:tcPr>
          <w:p w14:paraId="127F37DB" w14:textId="77777777" w:rsidR="00DA2C3D" w:rsidRPr="00E151F6" w:rsidRDefault="00DA2C3D" w:rsidP="00CD768E">
            <w:pPr>
              <w:pStyle w:val="MDPI42tablebody"/>
              <w:autoSpaceDE w:val="0"/>
              <w:autoSpaceDN w:val="0"/>
              <w:spacing w:line="240" w:lineRule="auto"/>
              <w:rPr>
                <w:b w:val="0"/>
              </w:rPr>
            </w:pPr>
            <w:r w:rsidRPr="00E151F6">
              <w:t>2004</w:t>
            </w:r>
          </w:p>
        </w:tc>
        <w:tc>
          <w:tcPr>
            <w:tcW w:w="0" w:type="auto"/>
            <w:tcBorders>
              <w:top w:val="single" w:sz="4" w:space="0" w:color="auto"/>
              <w:bottom w:val="single" w:sz="4" w:space="0" w:color="auto"/>
            </w:tcBorders>
            <w:noWrap/>
            <w:hideMark/>
          </w:tcPr>
          <w:p w14:paraId="358E8D73" w14:textId="77777777" w:rsidR="00DA2C3D" w:rsidRPr="00E151F6" w:rsidRDefault="00DA2C3D" w:rsidP="00CD768E">
            <w:pPr>
              <w:pStyle w:val="MDPI42tablebody"/>
              <w:autoSpaceDE w:val="0"/>
              <w:autoSpaceDN w:val="0"/>
              <w:spacing w:line="240" w:lineRule="auto"/>
              <w:rPr>
                <w:b w:val="0"/>
              </w:rPr>
            </w:pPr>
            <w:r w:rsidRPr="00E151F6">
              <w:t>2006</w:t>
            </w:r>
          </w:p>
        </w:tc>
        <w:tc>
          <w:tcPr>
            <w:tcW w:w="0" w:type="auto"/>
            <w:tcBorders>
              <w:top w:val="single" w:sz="4" w:space="0" w:color="auto"/>
              <w:bottom w:val="single" w:sz="4" w:space="0" w:color="auto"/>
            </w:tcBorders>
            <w:noWrap/>
            <w:hideMark/>
          </w:tcPr>
          <w:p w14:paraId="38D533CB" w14:textId="77777777" w:rsidR="00DA2C3D" w:rsidRPr="00E151F6" w:rsidRDefault="00DA2C3D" w:rsidP="00CD768E">
            <w:pPr>
              <w:pStyle w:val="MDPI42tablebody"/>
              <w:autoSpaceDE w:val="0"/>
              <w:autoSpaceDN w:val="0"/>
              <w:spacing w:line="240" w:lineRule="auto"/>
              <w:rPr>
                <w:b w:val="0"/>
              </w:rPr>
            </w:pPr>
            <w:r w:rsidRPr="00E151F6">
              <w:t>2008</w:t>
            </w:r>
          </w:p>
        </w:tc>
        <w:tc>
          <w:tcPr>
            <w:tcW w:w="0" w:type="auto"/>
            <w:tcBorders>
              <w:top w:val="single" w:sz="4" w:space="0" w:color="auto"/>
              <w:bottom w:val="single" w:sz="4" w:space="0" w:color="auto"/>
            </w:tcBorders>
            <w:noWrap/>
            <w:hideMark/>
          </w:tcPr>
          <w:p w14:paraId="6630C35E" w14:textId="77777777" w:rsidR="00DA2C3D" w:rsidRPr="00E151F6" w:rsidRDefault="00DA2C3D" w:rsidP="00CD768E">
            <w:pPr>
              <w:pStyle w:val="MDPI42tablebody"/>
              <w:autoSpaceDE w:val="0"/>
              <w:autoSpaceDN w:val="0"/>
              <w:spacing w:line="240" w:lineRule="auto"/>
              <w:rPr>
                <w:b w:val="0"/>
              </w:rPr>
            </w:pPr>
            <w:r w:rsidRPr="00E151F6">
              <w:t>2010</w:t>
            </w:r>
          </w:p>
        </w:tc>
        <w:tc>
          <w:tcPr>
            <w:tcW w:w="0" w:type="auto"/>
            <w:tcBorders>
              <w:top w:val="single" w:sz="4" w:space="0" w:color="auto"/>
              <w:bottom w:val="single" w:sz="4" w:space="0" w:color="auto"/>
            </w:tcBorders>
            <w:noWrap/>
            <w:hideMark/>
          </w:tcPr>
          <w:p w14:paraId="77C3D811" w14:textId="77777777" w:rsidR="00DA2C3D" w:rsidRPr="00E151F6" w:rsidRDefault="00DA2C3D" w:rsidP="00CD768E">
            <w:pPr>
              <w:pStyle w:val="MDPI42tablebody"/>
              <w:autoSpaceDE w:val="0"/>
              <w:autoSpaceDN w:val="0"/>
              <w:spacing w:line="240" w:lineRule="auto"/>
              <w:rPr>
                <w:b w:val="0"/>
              </w:rPr>
            </w:pPr>
            <w:r w:rsidRPr="00E151F6">
              <w:t>2012</w:t>
            </w:r>
          </w:p>
        </w:tc>
        <w:tc>
          <w:tcPr>
            <w:tcW w:w="0" w:type="auto"/>
            <w:tcBorders>
              <w:top w:val="single" w:sz="4" w:space="0" w:color="auto"/>
              <w:bottom w:val="single" w:sz="4" w:space="0" w:color="auto"/>
            </w:tcBorders>
            <w:noWrap/>
            <w:hideMark/>
          </w:tcPr>
          <w:p w14:paraId="2F450C19" w14:textId="77777777" w:rsidR="00DA2C3D" w:rsidRPr="00E151F6" w:rsidRDefault="00DA2C3D" w:rsidP="00CD768E">
            <w:pPr>
              <w:pStyle w:val="MDPI42tablebody"/>
              <w:autoSpaceDE w:val="0"/>
              <w:autoSpaceDN w:val="0"/>
              <w:spacing w:line="240" w:lineRule="auto"/>
              <w:rPr>
                <w:b w:val="0"/>
              </w:rPr>
            </w:pPr>
            <w:r w:rsidRPr="00E151F6">
              <w:t>2014</w:t>
            </w:r>
          </w:p>
        </w:tc>
        <w:tc>
          <w:tcPr>
            <w:tcW w:w="0" w:type="auto"/>
            <w:tcBorders>
              <w:top w:val="single" w:sz="4" w:space="0" w:color="auto"/>
              <w:bottom w:val="single" w:sz="4" w:space="0" w:color="auto"/>
            </w:tcBorders>
            <w:noWrap/>
            <w:hideMark/>
          </w:tcPr>
          <w:p w14:paraId="06EDE1BE" w14:textId="77777777" w:rsidR="00DA2C3D" w:rsidRPr="00E151F6" w:rsidRDefault="00DA2C3D" w:rsidP="00CD768E">
            <w:pPr>
              <w:pStyle w:val="MDPI42tablebody"/>
              <w:autoSpaceDE w:val="0"/>
              <w:autoSpaceDN w:val="0"/>
              <w:spacing w:line="240" w:lineRule="auto"/>
              <w:rPr>
                <w:b w:val="0"/>
              </w:rPr>
            </w:pPr>
            <w:r w:rsidRPr="00E151F6">
              <w:t>2016</w:t>
            </w:r>
          </w:p>
        </w:tc>
      </w:tr>
      <w:tr w:rsidR="00DA2C3D" w:rsidRPr="00DA2C3D" w14:paraId="511E1B8D" w14:textId="77777777" w:rsidTr="00A4480C">
        <w:tc>
          <w:tcPr>
            <w:tcW w:w="0" w:type="auto"/>
            <w:tcBorders>
              <w:top w:val="single" w:sz="4" w:space="0" w:color="auto"/>
            </w:tcBorders>
            <w:hideMark/>
          </w:tcPr>
          <w:p w14:paraId="0626322A" w14:textId="77777777" w:rsidR="00DA2C3D" w:rsidRPr="003627E1" w:rsidRDefault="00DA2C3D" w:rsidP="00CD768E">
            <w:pPr>
              <w:pStyle w:val="MDPI42tablebody"/>
              <w:autoSpaceDE w:val="0"/>
              <w:autoSpaceDN w:val="0"/>
              <w:spacing w:line="240" w:lineRule="auto"/>
              <w:rPr>
                <w:b w:val="0"/>
              </w:rPr>
            </w:pPr>
            <w:r w:rsidRPr="003627E1">
              <w:rPr>
                <w:b w:val="0"/>
              </w:rPr>
              <w:t>Fungicide</w:t>
            </w:r>
          </w:p>
        </w:tc>
        <w:tc>
          <w:tcPr>
            <w:tcW w:w="0" w:type="auto"/>
            <w:tcBorders>
              <w:top w:val="single" w:sz="4" w:space="0" w:color="auto"/>
            </w:tcBorders>
            <w:noWrap/>
            <w:hideMark/>
          </w:tcPr>
          <w:p w14:paraId="025F3061" w14:textId="77777777" w:rsidR="00DA2C3D" w:rsidRPr="003627E1" w:rsidRDefault="00DA2C3D" w:rsidP="00CD768E">
            <w:pPr>
              <w:pStyle w:val="MDPI42tablebody"/>
              <w:autoSpaceDE w:val="0"/>
              <w:autoSpaceDN w:val="0"/>
              <w:spacing w:line="240" w:lineRule="auto"/>
              <w:rPr>
                <w:b w:val="0"/>
              </w:rPr>
            </w:pPr>
            <w:r w:rsidRPr="003627E1">
              <w:rPr>
                <w:b w:val="0"/>
              </w:rPr>
              <w:t>106,462</w:t>
            </w:r>
          </w:p>
        </w:tc>
        <w:tc>
          <w:tcPr>
            <w:tcW w:w="0" w:type="auto"/>
            <w:tcBorders>
              <w:top w:val="single" w:sz="4" w:space="0" w:color="auto"/>
            </w:tcBorders>
            <w:noWrap/>
            <w:hideMark/>
          </w:tcPr>
          <w:p w14:paraId="18CFB8C8" w14:textId="77777777" w:rsidR="00DA2C3D" w:rsidRPr="003627E1" w:rsidRDefault="00DA2C3D" w:rsidP="00CD768E">
            <w:pPr>
              <w:pStyle w:val="MDPI42tablebody"/>
              <w:autoSpaceDE w:val="0"/>
              <w:autoSpaceDN w:val="0"/>
              <w:spacing w:line="240" w:lineRule="auto"/>
              <w:rPr>
                <w:b w:val="0"/>
              </w:rPr>
            </w:pPr>
            <w:r w:rsidRPr="003627E1">
              <w:rPr>
                <w:b w:val="0"/>
              </w:rPr>
              <w:t>115,000</w:t>
            </w:r>
          </w:p>
        </w:tc>
        <w:tc>
          <w:tcPr>
            <w:tcW w:w="0" w:type="auto"/>
            <w:tcBorders>
              <w:top w:val="single" w:sz="4" w:space="0" w:color="auto"/>
            </w:tcBorders>
            <w:noWrap/>
            <w:hideMark/>
          </w:tcPr>
          <w:p w14:paraId="73F08555" w14:textId="77777777" w:rsidR="00DA2C3D" w:rsidRPr="003627E1" w:rsidRDefault="00DA2C3D" w:rsidP="00CD768E">
            <w:pPr>
              <w:pStyle w:val="MDPI42tablebody"/>
              <w:autoSpaceDE w:val="0"/>
              <w:autoSpaceDN w:val="0"/>
              <w:spacing w:line="240" w:lineRule="auto"/>
              <w:rPr>
                <w:b w:val="0"/>
              </w:rPr>
            </w:pPr>
            <w:r w:rsidRPr="003627E1">
              <w:rPr>
                <w:b w:val="0"/>
              </w:rPr>
              <w:t>121,833</w:t>
            </w:r>
          </w:p>
        </w:tc>
        <w:tc>
          <w:tcPr>
            <w:tcW w:w="0" w:type="auto"/>
            <w:tcBorders>
              <w:top w:val="single" w:sz="4" w:space="0" w:color="auto"/>
            </w:tcBorders>
            <w:noWrap/>
            <w:hideMark/>
          </w:tcPr>
          <w:p w14:paraId="6D37F2F4" w14:textId="77777777" w:rsidR="00DA2C3D" w:rsidRPr="003627E1" w:rsidRDefault="00DA2C3D" w:rsidP="00CD768E">
            <w:pPr>
              <w:pStyle w:val="MDPI42tablebody"/>
              <w:autoSpaceDE w:val="0"/>
              <w:autoSpaceDN w:val="0"/>
              <w:spacing w:line="240" w:lineRule="auto"/>
              <w:rPr>
                <w:b w:val="0"/>
              </w:rPr>
            </w:pPr>
            <w:r w:rsidRPr="003627E1">
              <w:rPr>
                <w:b w:val="0"/>
              </w:rPr>
              <w:t>132,212</w:t>
            </w:r>
          </w:p>
        </w:tc>
        <w:tc>
          <w:tcPr>
            <w:tcW w:w="0" w:type="auto"/>
            <w:tcBorders>
              <w:top w:val="single" w:sz="4" w:space="0" w:color="auto"/>
            </w:tcBorders>
            <w:noWrap/>
            <w:hideMark/>
          </w:tcPr>
          <w:p w14:paraId="16707C32" w14:textId="77777777" w:rsidR="00DA2C3D" w:rsidRPr="003627E1" w:rsidRDefault="00DA2C3D" w:rsidP="00CD768E">
            <w:pPr>
              <w:pStyle w:val="MDPI42tablebody"/>
              <w:autoSpaceDE w:val="0"/>
              <w:autoSpaceDN w:val="0"/>
              <w:spacing w:line="240" w:lineRule="auto"/>
              <w:rPr>
                <w:b w:val="0"/>
              </w:rPr>
            </w:pPr>
            <w:r w:rsidRPr="003627E1">
              <w:rPr>
                <w:b w:val="0"/>
              </w:rPr>
              <w:t>127,435</w:t>
            </w:r>
          </w:p>
        </w:tc>
        <w:tc>
          <w:tcPr>
            <w:tcW w:w="0" w:type="auto"/>
            <w:tcBorders>
              <w:top w:val="single" w:sz="4" w:space="0" w:color="auto"/>
            </w:tcBorders>
            <w:noWrap/>
            <w:hideMark/>
          </w:tcPr>
          <w:p w14:paraId="74593FE3" w14:textId="77777777" w:rsidR="00DA2C3D" w:rsidRPr="003627E1" w:rsidRDefault="00DA2C3D" w:rsidP="00CD768E">
            <w:pPr>
              <w:pStyle w:val="MDPI42tablebody"/>
              <w:autoSpaceDE w:val="0"/>
              <w:autoSpaceDN w:val="0"/>
              <w:spacing w:line="240" w:lineRule="auto"/>
              <w:rPr>
                <w:b w:val="0"/>
              </w:rPr>
            </w:pPr>
            <w:r w:rsidRPr="003627E1">
              <w:rPr>
                <w:b w:val="0"/>
              </w:rPr>
              <w:t>139,474</w:t>
            </w:r>
          </w:p>
        </w:tc>
        <w:tc>
          <w:tcPr>
            <w:tcW w:w="0" w:type="auto"/>
            <w:tcBorders>
              <w:top w:val="single" w:sz="4" w:space="0" w:color="auto"/>
            </w:tcBorders>
            <w:noWrap/>
            <w:hideMark/>
          </w:tcPr>
          <w:p w14:paraId="1EF4CA5F" w14:textId="77777777" w:rsidR="00DA2C3D" w:rsidRPr="003627E1" w:rsidRDefault="00DA2C3D" w:rsidP="00CD768E">
            <w:pPr>
              <w:pStyle w:val="MDPI42tablebody"/>
              <w:autoSpaceDE w:val="0"/>
              <w:autoSpaceDN w:val="0"/>
              <w:spacing w:line="240" w:lineRule="auto"/>
              <w:rPr>
                <w:b w:val="0"/>
              </w:rPr>
            </w:pPr>
            <w:r w:rsidRPr="003627E1">
              <w:rPr>
                <w:b w:val="0"/>
              </w:rPr>
              <w:t>123,125</w:t>
            </w:r>
          </w:p>
        </w:tc>
        <w:tc>
          <w:tcPr>
            <w:tcW w:w="0" w:type="auto"/>
            <w:tcBorders>
              <w:top w:val="single" w:sz="4" w:space="0" w:color="auto"/>
            </w:tcBorders>
            <w:noWrap/>
            <w:hideMark/>
          </w:tcPr>
          <w:p w14:paraId="30046F5C" w14:textId="77777777" w:rsidR="00DA2C3D" w:rsidRPr="003627E1" w:rsidRDefault="00DA2C3D" w:rsidP="00CD768E">
            <w:pPr>
              <w:pStyle w:val="MDPI42tablebody"/>
              <w:autoSpaceDE w:val="0"/>
              <w:autoSpaceDN w:val="0"/>
              <w:spacing w:line="240" w:lineRule="auto"/>
              <w:rPr>
                <w:b w:val="0"/>
              </w:rPr>
            </w:pPr>
            <w:r w:rsidRPr="003627E1">
              <w:rPr>
                <w:b w:val="0"/>
              </w:rPr>
              <w:t>164,339</w:t>
            </w:r>
          </w:p>
        </w:tc>
        <w:tc>
          <w:tcPr>
            <w:tcW w:w="0" w:type="auto"/>
            <w:tcBorders>
              <w:top w:val="single" w:sz="4" w:space="0" w:color="auto"/>
            </w:tcBorders>
            <w:noWrap/>
            <w:hideMark/>
          </w:tcPr>
          <w:p w14:paraId="3530F5E3" w14:textId="77777777" w:rsidR="00DA2C3D" w:rsidRPr="003627E1" w:rsidRDefault="00DA2C3D" w:rsidP="00CD768E">
            <w:pPr>
              <w:pStyle w:val="MDPI42tablebody"/>
              <w:autoSpaceDE w:val="0"/>
              <w:autoSpaceDN w:val="0"/>
              <w:spacing w:line="240" w:lineRule="auto"/>
              <w:rPr>
                <w:b w:val="0"/>
              </w:rPr>
            </w:pPr>
            <w:r w:rsidRPr="003627E1">
              <w:rPr>
                <w:b w:val="0"/>
              </w:rPr>
              <w:t>147,957</w:t>
            </w:r>
          </w:p>
        </w:tc>
        <w:tc>
          <w:tcPr>
            <w:tcW w:w="0" w:type="auto"/>
            <w:tcBorders>
              <w:top w:val="single" w:sz="4" w:space="0" w:color="auto"/>
            </w:tcBorders>
            <w:noWrap/>
            <w:hideMark/>
          </w:tcPr>
          <w:p w14:paraId="3255DAA9" w14:textId="77777777" w:rsidR="00DA2C3D" w:rsidRPr="003627E1" w:rsidRDefault="00DA2C3D" w:rsidP="00CD768E">
            <w:pPr>
              <w:pStyle w:val="MDPI42tablebody"/>
              <w:autoSpaceDE w:val="0"/>
              <w:autoSpaceDN w:val="0"/>
              <w:spacing w:line="240" w:lineRule="auto"/>
              <w:rPr>
                <w:b w:val="0"/>
              </w:rPr>
            </w:pPr>
            <w:r w:rsidRPr="003627E1">
              <w:rPr>
                <w:b w:val="0"/>
              </w:rPr>
              <w:t>157,255</w:t>
            </w:r>
          </w:p>
        </w:tc>
        <w:tc>
          <w:tcPr>
            <w:tcW w:w="0" w:type="auto"/>
            <w:tcBorders>
              <w:top w:val="single" w:sz="4" w:space="0" w:color="auto"/>
            </w:tcBorders>
            <w:noWrap/>
            <w:hideMark/>
          </w:tcPr>
          <w:p w14:paraId="22B24D07" w14:textId="77777777" w:rsidR="00DA2C3D" w:rsidRPr="003627E1" w:rsidRDefault="00DA2C3D" w:rsidP="00CD768E">
            <w:pPr>
              <w:pStyle w:val="MDPI42tablebody"/>
              <w:autoSpaceDE w:val="0"/>
              <w:autoSpaceDN w:val="0"/>
              <w:spacing w:line="240" w:lineRule="auto"/>
              <w:rPr>
                <w:b w:val="0"/>
              </w:rPr>
            </w:pPr>
            <w:r w:rsidRPr="003627E1">
              <w:rPr>
                <w:b w:val="0"/>
              </w:rPr>
              <w:t>140,704</w:t>
            </w:r>
          </w:p>
        </w:tc>
        <w:tc>
          <w:tcPr>
            <w:tcW w:w="0" w:type="auto"/>
            <w:tcBorders>
              <w:top w:val="single" w:sz="4" w:space="0" w:color="auto"/>
            </w:tcBorders>
            <w:noWrap/>
            <w:hideMark/>
          </w:tcPr>
          <w:p w14:paraId="2D41D1E5" w14:textId="77777777" w:rsidR="00DA2C3D" w:rsidRPr="003627E1" w:rsidRDefault="00DA2C3D" w:rsidP="00CD768E">
            <w:pPr>
              <w:pStyle w:val="MDPI42tablebody"/>
              <w:autoSpaceDE w:val="0"/>
              <w:autoSpaceDN w:val="0"/>
              <w:spacing w:line="240" w:lineRule="auto"/>
              <w:rPr>
                <w:b w:val="0"/>
              </w:rPr>
            </w:pPr>
            <w:r w:rsidRPr="003627E1">
              <w:rPr>
                <w:b w:val="0"/>
              </w:rPr>
              <w:t>154,623</w:t>
            </w:r>
          </w:p>
        </w:tc>
      </w:tr>
      <w:tr w:rsidR="00DA2C3D" w:rsidRPr="00DA2C3D" w14:paraId="292F7669" w14:textId="77777777" w:rsidTr="00DA2C3D">
        <w:tc>
          <w:tcPr>
            <w:tcW w:w="0" w:type="auto"/>
            <w:hideMark/>
          </w:tcPr>
          <w:p w14:paraId="0B13D681" w14:textId="77777777" w:rsidR="00DA2C3D" w:rsidRPr="003627E1" w:rsidRDefault="00DA2C3D" w:rsidP="00CD768E">
            <w:pPr>
              <w:pStyle w:val="MDPI42tablebody"/>
              <w:autoSpaceDE w:val="0"/>
              <w:autoSpaceDN w:val="0"/>
              <w:spacing w:line="240" w:lineRule="auto"/>
              <w:rPr>
                <w:b w:val="0"/>
              </w:rPr>
            </w:pPr>
            <w:r w:rsidRPr="003627E1">
              <w:rPr>
                <w:b w:val="0"/>
              </w:rPr>
              <w:t>Herbicide</w:t>
            </w:r>
          </w:p>
        </w:tc>
        <w:tc>
          <w:tcPr>
            <w:tcW w:w="0" w:type="auto"/>
            <w:noWrap/>
            <w:hideMark/>
          </w:tcPr>
          <w:p w14:paraId="1318C405" w14:textId="77777777" w:rsidR="00DA2C3D" w:rsidRPr="003627E1" w:rsidRDefault="00DA2C3D" w:rsidP="00CD768E">
            <w:pPr>
              <w:pStyle w:val="MDPI42tablebody"/>
              <w:autoSpaceDE w:val="0"/>
              <w:autoSpaceDN w:val="0"/>
              <w:spacing w:line="240" w:lineRule="auto"/>
              <w:rPr>
                <w:b w:val="0"/>
              </w:rPr>
            </w:pPr>
            <w:r w:rsidRPr="003627E1">
              <w:rPr>
                <w:b w:val="0"/>
              </w:rPr>
              <w:t>76,347</w:t>
            </w:r>
          </w:p>
        </w:tc>
        <w:tc>
          <w:tcPr>
            <w:tcW w:w="0" w:type="auto"/>
            <w:noWrap/>
            <w:hideMark/>
          </w:tcPr>
          <w:p w14:paraId="3824AD4A" w14:textId="77777777" w:rsidR="00DA2C3D" w:rsidRPr="003627E1" w:rsidRDefault="00DA2C3D" w:rsidP="00CD768E">
            <w:pPr>
              <w:pStyle w:val="MDPI42tablebody"/>
              <w:autoSpaceDE w:val="0"/>
              <w:autoSpaceDN w:val="0"/>
              <w:spacing w:line="240" w:lineRule="auto"/>
              <w:rPr>
                <w:b w:val="0"/>
              </w:rPr>
            </w:pPr>
            <w:r w:rsidRPr="003627E1">
              <w:rPr>
                <w:b w:val="0"/>
              </w:rPr>
              <w:t>72,831</w:t>
            </w:r>
          </w:p>
        </w:tc>
        <w:tc>
          <w:tcPr>
            <w:tcW w:w="0" w:type="auto"/>
            <w:noWrap/>
            <w:hideMark/>
          </w:tcPr>
          <w:p w14:paraId="7218AF92" w14:textId="77777777" w:rsidR="00DA2C3D" w:rsidRPr="003627E1" w:rsidRDefault="00DA2C3D" w:rsidP="00CD768E">
            <w:pPr>
              <w:pStyle w:val="MDPI42tablebody"/>
              <w:autoSpaceDE w:val="0"/>
              <w:autoSpaceDN w:val="0"/>
              <w:spacing w:line="240" w:lineRule="auto"/>
              <w:rPr>
                <w:b w:val="0"/>
              </w:rPr>
            </w:pPr>
            <w:r w:rsidRPr="003627E1">
              <w:rPr>
                <w:b w:val="0"/>
              </w:rPr>
              <w:t>81,472</w:t>
            </w:r>
          </w:p>
        </w:tc>
        <w:tc>
          <w:tcPr>
            <w:tcW w:w="0" w:type="auto"/>
            <w:noWrap/>
            <w:hideMark/>
          </w:tcPr>
          <w:p w14:paraId="38145D04" w14:textId="77777777" w:rsidR="00DA2C3D" w:rsidRPr="003627E1" w:rsidRDefault="00DA2C3D" w:rsidP="00CD768E">
            <w:pPr>
              <w:pStyle w:val="MDPI42tablebody"/>
              <w:autoSpaceDE w:val="0"/>
              <w:autoSpaceDN w:val="0"/>
              <w:spacing w:line="240" w:lineRule="auto"/>
              <w:rPr>
                <w:b w:val="0"/>
              </w:rPr>
            </w:pPr>
            <w:r w:rsidRPr="003627E1">
              <w:rPr>
                <w:b w:val="0"/>
              </w:rPr>
              <w:t>94,511</w:t>
            </w:r>
          </w:p>
        </w:tc>
        <w:tc>
          <w:tcPr>
            <w:tcW w:w="0" w:type="auto"/>
            <w:noWrap/>
            <w:hideMark/>
          </w:tcPr>
          <w:p w14:paraId="0041285E" w14:textId="77777777" w:rsidR="00DA2C3D" w:rsidRPr="003627E1" w:rsidRDefault="00DA2C3D" w:rsidP="00CD768E">
            <w:pPr>
              <w:pStyle w:val="MDPI42tablebody"/>
              <w:autoSpaceDE w:val="0"/>
              <w:autoSpaceDN w:val="0"/>
              <w:spacing w:line="240" w:lineRule="auto"/>
              <w:rPr>
                <w:b w:val="0"/>
              </w:rPr>
            </w:pPr>
            <w:r w:rsidRPr="003627E1">
              <w:rPr>
                <w:b w:val="0"/>
              </w:rPr>
              <w:t>86,682</w:t>
            </w:r>
          </w:p>
        </w:tc>
        <w:tc>
          <w:tcPr>
            <w:tcW w:w="0" w:type="auto"/>
            <w:noWrap/>
            <w:hideMark/>
          </w:tcPr>
          <w:p w14:paraId="5EB63D51" w14:textId="77777777" w:rsidR="00DA2C3D" w:rsidRPr="003627E1" w:rsidRDefault="00DA2C3D" w:rsidP="00CD768E">
            <w:pPr>
              <w:pStyle w:val="MDPI42tablebody"/>
              <w:autoSpaceDE w:val="0"/>
              <w:autoSpaceDN w:val="0"/>
              <w:spacing w:line="240" w:lineRule="auto"/>
              <w:rPr>
                <w:b w:val="0"/>
              </w:rPr>
            </w:pPr>
            <w:r w:rsidRPr="003627E1">
              <w:rPr>
                <w:b w:val="0"/>
              </w:rPr>
              <w:t>104,539</w:t>
            </w:r>
          </w:p>
        </w:tc>
        <w:tc>
          <w:tcPr>
            <w:tcW w:w="0" w:type="auto"/>
            <w:noWrap/>
            <w:hideMark/>
          </w:tcPr>
          <w:p w14:paraId="105B3BD9" w14:textId="77777777" w:rsidR="00DA2C3D" w:rsidRPr="003627E1" w:rsidRDefault="00DA2C3D" w:rsidP="00CD768E">
            <w:pPr>
              <w:pStyle w:val="MDPI42tablebody"/>
              <w:autoSpaceDE w:val="0"/>
              <w:autoSpaceDN w:val="0"/>
              <w:spacing w:line="240" w:lineRule="auto"/>
              <w:rPr>
                <w:b w:val="0"/>
              </w:rPr>
            </w:pPr>
            <w:r w:rsidRPr="003627E1">
              <w:rPr>
                <w:b w:val="0"/>
              </w:rPr>
              <w:t>94,148</w:t>
            </w:r>
          </w:p>
        </w:tc>
        <w:tc>
          <w:tcPr>
            <w:tcW w:w="0" w:type="auto"/>
            <w:noWrap/>
            <w:hideMark/>
          </w:tcPr>
          <w:p w14:paraId="1713B985" w14:textId="77777777" w:rsidR="00DA2C3D" w:rsidRPr="003627E1" w:rsidRDefault="00DA2C3D" w:rsidP="00CD768E">
            <w:pPr>
              <w:pStyle w:val="MDPI42tablebody"/>
              <w:autoSpaceDE w:val="0"/>
              <w:autoSpaceDN w:val="0"/>
              <w:spacing w:line="240" w:lineRule="auto"/>
              <w:rPr>
                <w:b w:val="0"/>
              </w:rPr>
            </w:pPr>
            <w:r w:rsidRPr="003627E1">
              <w:rPr>
                <w:b w:val="0"/>
              </w:rPr>
              <w:t>116,029</w:t>
            </w:r>
          </w:p>
        </w:tc>
        <w:tc>
          <w:tcPr>
            <w:tcW w:w="0" w:type="auto"/>
            <w:noWrap/>
            <w:hideMark/>
          </w:tcPr>
          <w:p w14:paraId="6AC0D3F1" w14:textId="77777777" w:rsidR="00DA2C3D" w:rsidRPr="003627E1" w:rsidRDefault="00DA2C3D" w:rsidP="00CD768E">
            <w:pPr>
              <w:pStyle w:val="MDPI42tablebody"/>
              <w:autoSpaceDE w:val="0"/>
              <w:autoSpaceDN w:val="0"/>
              <w:spacing w:line="240" w:lineRule="auto"/>
              <w:rPr>
                <w:b w:val="0"/>
              </w:rPr>
            </w:pPr>
            <w:r w:rsidRPr="003627E1">
              <w:rPr>
                <w:b w:val="0"/>
              </w:rPr>
              <w:t>102,211</w:t>
            </w:r>
          </w:p>
        </w:tc>
        <w:tc>
          <w:tcPr>
            <w:tcW w:w="0" w:type="auto"/>
            <w:noWrap/>
            <w:hideMark/>
          </w:tcPr>
          <w:p w14:paraId="028FC056" w14:textId="77777777" w:rsidR="00DA2C3D" w:rsidRPr="003627E1" w:rsidRDefault="00DA2C3D" w:rsidP="00CD768E">
            <w:pPr>
              <w:pStyle w:val="MDPI42tablebody"/>
              <w:autoSpaceDE w:val="0"/>
              <w:autoSpaceDN w:val="0"/>
              <w:spacing w:line="240" w:lineRule="auto"/>
              <w:rPr>
                <w:b w:val="0"/>
              </w:rPr>
            </w:pPr>
            <w:r w:rsidRPr="003627E1">
              <w:rPr>
                <w:b w:val="0"/>
              </w:rPr>
              <w:t>113,487</w:t>
            </w:r>
          </w:p>
        </w:tc>
        <w:tc>
          <w:tcPr>
            <w:tcW w:w="0" w:type="auto"/>
            <w:noWrap/>
            <w:hideMark/>
          </w:tcPr>
          <w:p w14:paraId="5FD2596A" w14:textId="77777777" w:rsidR="00DA2C3D" w:rsidRPr="003627E1" w:rsidRDefault="00DA2C3D" w:rsidP="00CD768E">
            <w:pPr>
              <w:pStyle w:val="MDPI42tablebody"/>
              <w:autoSpaceDE w:val="0"/>
              <w:autoSpaceDN w:val="0"/>
              <w:spacing w:line="240" w:lineRule="auto"/>
              <w:rPr>
                <w:b w:val="0"/>
              </w:rPr>
            </w:pPr>
            <w:r w:rsidRPr="003627E1">
              <w:rPr>
                <w:b w:val="0"/>
              </w:rPr>
              <w:t>105,371</w:t>
            </w:r>
          </w:p>
        </w:tc>
        <w:tc>
          <w:tcPr>
            <w:tcW w:w="0" w:type="auto"/>
            <w:noWrap/>
            <w:hideMark/>
          </w:tcPr>
          <w:p w14:paraId="23BD1DDD" w14:textId="77777777" w:rsidR="00DA2C3D" w:rsidRPr="003627E1" w:rsidRDefault="00DA2C3D" w:rsidP="00CD768E">
            <w:pPr>
              <w:pStyle w:val="MDPI42tablebody"/>
              <w:autoSpaceDE w:val="0"/>
              <w:autoSpaceDN w:val="0"/>
              <w:spacing w:line="240" w:lineRule="auto"/>
              <w:rPr>
                <w:b w:val="0"/>
              </w:rPr>
            </w:pPr>
            <w:r w:rsidRPr="003627E1">
              <w:rPr>
                <w:b w:val="0"/>
              </w:rPr>
              <w:t>107,240</w:t>
            </w:r>
          </w:p>
        </w:tc>
      </w:tr>
      <w:tr w:rsidR="00DA2C3D" w:rsidRPr="00DA2C3D" w14:paraId="5C72FD17" w14:textId="77777777" w:rsidTr="00DA2C3D">
        <w:tc>
          <w:tcPr>
            <w:tcW w:w="0" w:type="auto"/>
            <w:hideMark/>
          </w:tcPr>
          <w:p w14:paraId="1CDE6CCB" w14:textId="77777777" w:rsidR="00DA2C3D" w:rsidRPr="003627E1" w:rsidRDefault="00DA2C3D" w:rsidP="00CD768E">
            <w:pPr>
              <w:pStyle w:val="MDPI42tablebody"/>
              <w:autoSpaceDE w:val="0"/>
              <w:autoSpaceDN w:val="0"/>
              <w:spacing w:line="240" w:lineRule="auto"/>
              <w:rPr>
                <w:b w:val="0"/>
              </w:rPr>
            </w:pPr>
            <w:r w:rsidRPr="003627E1">
              <w:rPr>
                <w:b w:val="0"/>
              </w:rPr>
              <w:t>Insecticide</w:t>
            </w:r>
          </w:p>
        </w:tc>
        <w:tc>
          <w:tcPr>
            <w:tcW w:w="0" w:type="auto"/>
            <w:noWrap/>
            <w:hideMark/>
          </w:tcPr>
          <w:p w14:paraId="1C0068A3" w14:textId="1DC0E4AA" w:rsidR="00DA2C3D" w:rsidRPr="003627E1" w:rsidRDefault="00DA2C3D" w:rsidP="00CD768E">
            <w:pPr>
              <w:pStyle w:val="MDPI42tablebody"/>
              <w:autoSpaceDE w:val="0"/>
              <w:autoSpaceDN w:val="0"/>
              <w:spacing w:line="240" w:lineRule="auto"/>
              <w:rPr>
                <w:b w:val="0"/>
              </w:rPr>
            </w:pPr>
            <w:r w:rsidRPr="003627E1">
              <w:rPr>
                <w:b w:val="0"/>
              </w:rPr>
              <w:t>6138</w:t>
            </w:r>
          </w:p>
        </w:tc>
        <w:tc>
          <w:tcPr>
            <w:tcW w:w="0" w:type="auto"/>
            <w:noWrap/>
            <w:hideMark/>
          </w:tcPr>
          <w:p w14:paraId="56BAF43A" w14:textId="0C1103DC" w:rsidR="00DA2C3D" w:rsidRPr="003627E1" w:rsidRDefault="00DA2C3D" w:rsidP="00CD768E">
            <w:pPr>
              <w:pStyle w:val="MDPI42tablebody"/>
              <w:autoSpaceDE w:val="0"/>
              <w:autoSpaceDN w:val="0"/>
              <w:spacing w:line="240" w:lineRule="auto"/>
              <w:rPr>
                <w:b w:val="0"/>
              </w:rPr>
            </w:pPr>
            <w:r w:rsidRPr="003627E1">
              <w:rPr>
                <w:b w:val="0"/>
              </w:rPr>
              <w:t>6036</w:t>
            </w:r>
          </w:p>
        </w:tc>
        <w:tc>
          <w:tcPr>
            <w:tcW w:w="0" w:type="auto"/>
            <w:noWrap/>
            <w:hideMark/>
          </w:tcPr>
          <w:p w14:paraId="5D384C0E" w14:textId="77777777" w:rsidR="00DA2C3D" w:rsidRPr="003627E1" w:rsidRDefault="00DA2C3D" w:rsidP="00CD768E">
            <w:pPr>
              <w:pStyle w:val="MDPI42tablebody"/>
              <w:autoSpaceDE w:val="0"/>
              <w:autoSpaceDN w:val="0"/>
              <w:spacing w:line="240" w:lineRule="auto"/>
              <w:rPr>
                <w:b w:val="0"/>
              </w:rPr>
            </w:pPr>
            <w:r w:rsidRPr="003627E1">
              <w:rPr>
                <w:b w:val="0"/>
              </w:rPr>
              <w:t>12,348</w:t>
            </w:r>
          </w:p>
        </w:tc>
        <w:tc>
          <w:tcPr>
            <w:tcW w:w="0" w:type="auto"/>
            <w:noWrap/>
            <w:hideMark/>
          </w:tcPr>
          <w:p w14:paraId="53CAA002" w14:textId="77777777" w:rsidR="00DA2C3D" w:rsidRPr="003627E1" w:rsidRDefault="00DA2C3D" w:rsidP="00CD768E">
            <w:pPr>
              <w:pStyle w:val="MDPI42tablebody"/>
              <w:autoSpaceDE w:val="0"/>
              <w:autoSpaceDN w:val="0"/>
              <w:spacing w:line="240" w:lineRule="auto"/>
              <w:rPr>
                <w:b w:val="0"/>
              </w:rPr>
            </w:pPr>
            <w:r w:rsidRPr="003627E1">
              <w:rPr>
                <w:b w:val="0"/>
              </w:rPr>
              <w:t>23,588</w:t>
            </w:r>
          </w:p>
        </w:tc>
        <w:tc>
          <w:tcPr>
            <w:tcW w:w="0" w:type="auto"/>
            <w:noWrap/>
            <w:hideMark/>
          </w:tcPr>
          <w:p w14:paraId="1F694E49" w14:textId="77777777" w:rsidR="00DA2C3D" w:rsidRPr="003627E1" w:rsidRDefault="00DA2C3D" w:rsidP="00CD768E">
            <w:pPr>
              <w:pStyle w:val="MDPI42tablebody"/>
              <w:autoSpaceDE w:val="0"/>
              <w:autoSpaceDN w:val="0"/>
              <w:spacing w:line="240" w:lineRule="auto"/>
              <w:rPr>
                <w:b w:val="0"/>
              </w:rPr>
            </w:pPr>
            <w:r w:rsidRPr="003627E1">
              <w:rPr>
                <w:b w:val="0"/>
              </w:rPr>
              <w:t>20,023</w:t>
            </w:r>
          </w:p>
        </w:tc>
        <w:tc>
          <w:tcPr>
            <w:tcW w:w="0" w:type="auto"/>
            <w:noWrap/>
            <w:hideMark/>
          </w:tcPr>
          <w:p w14:paraId="25ED0D07" w14:textId="77777777" w:rsidR="00DA2C3D" w:rsidRPr="003627E1" w:rsidRDefault="00DA2C3D" w:rsidP="00CD768E">
            <w:pPr>
              <w:pStyle w:val="MDPI42tablebody"/>
              <w:autoSpaceDE w:val="0"/>
              <w:autoSpaceDN w:val="0"/>
              <w:spacing w:line="240" w:lineRule="auto"/>
              <w:rPr>
                <w:b w:val="0"/>
              </w:rPr>
            </w:pPr>
            <w:r w:rsidRPr="003627E1">
              <w:rPr>
                <w:b w:val="0"/>
              </w:rPr>
              <w:t>31,421</w:t>
            </w:r>
          </w:p>
        </w:tc>
        <w:tc>
          <w:tcPr>
            <w:tcW w:w="0" w:type="auto"/>
            <w:noWrap/>
            <w:hideMark/>
          </w:tcPr>
          <w:p w14:paraId="12199C77" w14:textId="77777777" w:rsidR="00DA2C3D" w:rsidRPr="003627E1" w:rsidRDefault="00DA2C3D" w:rsidP="00CD768E">
            <w:pPr>
              <w:pStyle w:val="MDPI42tablebody"/>
              <w:autoSpaceDE w:val="0"/>
              <w:autoSpaceDN w:val="0"/>
              <w:spacing w:line="240" w:lineRule="auto"/>
              <w:rPr>
                <w:b w:val="0"/>
              </w:rPr>
            </w:pPr>
            <w:r w:rsidRPr="003627E1">
              <w:rPr>
                <w:b w:val="0"/>
              </w:rPr>
              <w:t>27,255</w:t>
            </w:r>
          </w:p>
        </w:tc>
        <w:tc>
          <w:tcPr>
            <w:tcW w:w="0" w:type="auto"/>
            <w:noWrap/>
            <w:hideMark/>
          </w:tcPr>
          <w:p w14:paraId="7B942950" w14:textId="77777777" w:rsidR="00DA2C3D" w:rsidRPr="003627E1" w:rsidRDefault="00DA2C3D" w:rsidP="00CD768E">
            <w:pPr>
              <w:pStyle w:val="MDPI42tablebody"/>
              <w:autoSpaceDE w:val="0"/>
              <w:autoSpaceDN w:val="0"/>
              <w:spacing w:line="240" w:lineRule="auto"/>
              <w:rPr>
                <w:b w:val="0"/>
              </w:rPr>
            </w:pPr>
            <w:r w:rsidRPr="003627E1">
              <w:rPr>
                <w:b w:val="0"/>
              </w:rPr>
              <w:t>37,910</w:t>
            </w:r>
          </w:p>
        </w:tc>
        <w:tc>
          <w:tcPr>
            <w:tcW w:w="0" w:type="auto"/>
            <w:noWrap/>
            <w:hideMark/>
          </w:tcPr>
          <w:p w14:paraId="7E01E914" w14:textId="77777777" w:rsidR="00DA2C3D" w:rsidRPr="003627E1" w:rsidRDefault="00DA2C3D" w:rsidP="00CD768E">
            <w:pPr>
              <w:pStyle w:val="MDPI42tablebody"/>
              <w:autoSpaceDE w:val="0"/>
              <w:autoSpaceDN w:val="0"/>
              <w:spacing w:line="240" w:lineRule="auto"/>
              <w:rPr>
                <w:b w:val="0"/>
              </w:rPr>
            </w:pPr>
            <w:r w:rsidRPr="003627E1">
              <w:rPr>
                <w:b w:val="0"/>
              </w:rPr>
              <w:t>27,974</w:t>
            </w:r>
          </w:p>
        </w:tc>
        <w:tc>
          <w:tcPr>
            <w:tcW w:w="0" w:type="auto"/>
            <w:noWrap/>
            <w:hideMark/>
          </w:tcPr>
          <w:p w14:paraId="2A57B0C2" w14:textId="77777777" w:rsidR="00DA2C3D" w:rsidRPr="003627E1" w:rsidRDefault="00DA2C3D" w:rsidP="00CD768E">
            <w:pPr>
              <w:pStyle w:val="MDPI42tablebody"/>
              <w:autoSpaceDE w:val="0"/>
              <w:autoSpaceDN w:val="0"/>
              <w:spacing w:line="240" w:lineRule="auto"/>
              <w:rPr>
                <w:b w:val="0"/>
              </w:rPr>
            </w:pPr>
            <w:r w:rsidRPr="003627E1">
              <w:rPr>
                <w:b w:val="0"/>
              </w:rPr>
              <w:t>30,030</w:t>
            </w:r>
          </w:p>
        </w:tc>
        <w:tc>
          <w:tcPr>
            <w:tcW w:w="0" w:type="auto"/>
            <w:noWrap/>
            <w:hideMark/>
          </w:tcPr>
          <w:p w14:paraId="0124CC23" w14:textId="77777777" w:rsidR="00DA2C3D" w:rsidRPr="003627E1" w:rsidRDefault="00DA2C3D" w:rsidP="00CD768E">
            <w:pPr>
              <w:pStyle w:val="MDPI42tablebody"/>
              <w:autoSpaceDE w:val="0"/>
              <w:autoSpaceDN w:val="0"/>
              <w:spacing w:line="240" w:lineRule="auto"/>
              <w:rPr>
                <w:b w:val="0"/>
              </w:rPr>
            </w:pPr>
            <w:r w:rsidRPr="003627E1">
              <w:rPr>
                <w:b w:val="0"/>
              </w:rPr>
              <w:t>23,689</w:t>
            </w:r>
          </w:p>
        </w:tc>
        <w:tc>
          <w:tcPr>
            <w:tcW w:w="0" w:type="auto"/>
            <w:noWrap/>
            <w:hideMark/>
          </w:tcPr>
          <w:p w14:paraId="7BB7FD07" w14:textId="77777777" w:rsidR="00DA2C3D" w:rsidRPr="003627E1" w:rsidRDefault="00DA2C3D" w:rsidP="00CD768E">
            <w:pPr>
              <w:pStyle w:val="MDPI42tablebody"/>
              <w:autoSpaceDE w:val="0"/>
              <w:autoSpaceDN w:val="0"/>
              <w:spacing w:line="240" w:lineRule="auto"/>
              <w:rPr>
                <w:b w:val="0"/>
              </w:rPr>
            </w:pPr>
            <w:r w:rsidRPr="003627E1">
              <w:rPr>
                <w:b w:val="0"/>
              </w:rPr>
              <w:t>20,058</w:t>
            </w:r>
          </w:p>
        </w:tc>
      </w:tr>
      <w:tr w:rsidR="00DA2C3D" w:rsidRPr="00DA2C3D" w14:paraId="5F271A01" w14:textId="77777777" w:rsidTr="00DA2C3D">
        <w:tc>
          <w:tcPr>
            <w:tcW w:w="0" w:type="auto"/>
            <w:hideMark/>
          </w:tcPr>
          <w:p w14:paraId="42643100" w14:textId="77777777" w:rsidR="00DA2C3D" w:rsidRPr="003627E1" w:rsidRDefault="00DA2C3D" w:rsidP="00CD768E">
            <w:pPr>
              <w:pStyle w:val="MDPI42tablebody"/>
              <w:autoSpaceDE w:val="0"/>
              <w:autoSpaceDN w:val="0"/>
              <w:spacing w:line="240" w:lineRule="auto"/>
              <w:rPr>
                <w:b w:val="0"/>
              </w:rPr>
            </w:pPr>
            <w:r w:rsidRPr="003627E1">
              <w:rPr>
                <w:b w:val="0"/>
              </w:rPr>
              <w:t>Molluscicide</w:t>
            </w:r>
          </w:p>
        </w:tc>
        <w:tc>
          <w:tcPr>
            <w:tcW w:w="0" w:type="auto"/>
            <w:noWrap/>
            <w:hideMark/>
          </w:tcPr>
          <w:p w14:paraId="18B89815" w14:textId="77777777" w:rsidR="00DA2C3D" w:rsidRPr="003627E1" w:rsidRDefault="00DA2C3D" w:rsidP="00CD768E">
            <w:pPr>
              <w:pStyle w:val="MDPI42tablebody"/>
              <w:autoSpaceDE w:val="0"/>
              <w:autoSpaceDN w:val="0"/>
              <w:spacing w:line="240" w:lineRule="auto"/>
              <w:rPr>
                <w:b w:val="0"/>
              </w:rPr>
            </w:pPr>
            <w:r w:rsidRPr="003627E1">
              <w:rPr>
                <w:b w:val="0"/>
              </w:rPr>
              <w:t>871</w:t>
            </w:r>
          </w:p>
        </w:tc>
        <w:tc>
          <w:tcPr>
            <w:tcW w:w="0" w:type="auto"/>
            <w:noWrap/>
            <w:hideMark/>
          </w:tcPr>
          <w:p w14:paraId="7CAF1140" w14:textId="77777777" w:rsidR="00DA2C3D" w:rsidRPr="003627E1" w:rsidRDefault="00DA2C3D" w:rsidP="00CD768E">
            <w:pPr>
              <w:pStyle w:val="MDPI42tablebody"/>
              <w:autoSpaceDE w:val="0"/>
              <w:autoSpaceDN w:val="0"/>
              <w:spacing w:line="240" w:lineRule="auto"/>
              <w:rPr>
                <w:b w:val="0"/>
              </w:rPr>
            </w:pPr>
            <w:r w:rsidRPr="003627E1">
              <w:rPr>
                <w:b w:val="0"/>
              </w:rPr>
              <w:t>243</w:t>
            </w:r>
          </w:p>
        </w:tc>
        <w:tc>
          <w:tcPr>
            <w:tcW w:w="0" w:type="auto"/>
            <w:noWrap/>
            <w:hideMark/>
          </w:tcPr>
          <w:p w14:paraId="6335CA38" w14:textId="77777777" w:rsidR="00DA2C3D" w:rsidRPr="003627E1" w:rsidRDefault="00DA2C3D" w:rsidP="00CD768E">
            <w:pPr>
              <w:pStyle w:val="MDPI42tablebody"/>
              <w:autoSpaceDE w:val="0"/>
              <w:autoSpaceDN w:val="0"/>
              <w:spacing w:line="240" w:lineRule="auto"/>
              <w:rPr>
                <w:b w:val="0"/>
              </w:rPr>
            </w:pPr>
            <w:r w:rsidRPr="003627E1">
              <w:rPr>
                <w:b w:val="0"/>
              </w:rPr>
              <w:t>434</w:t>
            </w:r>
          </w:p>
        </w:tc>
        <w:tc>
          <w:tcPr>
            <w:tcW w:w="0" w:type="auto"/>
            <w:noWrap/>
            <w:hideMark/>
          </w:tcPr>
          <w:p w14:paraId="219BBDDB" w14:textId="13DB6FA4" w:rsidR="00DA2C3D" w:rsidRPr="003627E1" w:rsidRDefault="00DA2C3D" w:rsidP="00CD768E">
            <w:pPr>
              <w:pStyle w:val="MDPI42tablebody"/>
              <w:autoSpaceDE w:val="0"/>
              <w:autoSpaceDN w:val="0"/>
              <w:spacing w:line="240" w:lineRule="auto"/>
              <w:rPr>
                <w:b w:val="0"/>
              </w:rPr>
            </w:pPr>
            <w:r w:rsidRPr="003627E1">
              <w:rPr>
                <w:b w:val="0"/>
              </w:rPr>
              <w:t>1061</w:t>
            </w:r>
          </w:p>
        </w:tc>
        <w:tc>
          <w:tcPr>
            <w:tcW w:w="0" w:type="auto"/>
            <w:noWrap/>
            <w:hideMark/>
          </w:tcPr>
          <w:p w14:paraId="6ECF4988" w14:textId="727F2C82" w:rsidR="00DA2C3D" w:rsidRPr="003627E1" w:rsidRDefault="00DA2C3D" w:rsidP="00CD768E">
            <w:pPr>
              <w:pStyle w:val="MDPI42tablebody"/>
              <w:autoSpaceDE w:val="0"/>
              <w:autoSpaceDN w:val="0"/>
              <w:spacing w:line="240" w:lineRule="auto"/>
              <w:rPr>
                <w:b w:val="0"/>
              </w:rPr>
            </w:pPr>
            <w:r w:rsidRPr="003627E1">
              <w:rPr>
                <w:b w:val="0"/>
              </w:rPr>
              <w:t>1926</w:t>
            </w:r>
          </w:p>
        </w:tc>
        <w:tc>
          <w:tcPr>
            <w:tcW w:w="0" w:type="auto"/>
            <w:noWrap/>
            <w:hideMark/>
          </w:tcPr>
          <w:p w14:paraId="2144D17B" w14:textId="77777777" w:rsidR="00DA2C3D" w:rsidRPr="003627E1" w:rsidRDefault="00DA2C3D" w:rsidP="00CD768E">
            <w:pPr>
              <w:pStyle w:val="MDPI42tablebody"/>
              <w:autoSpaceDE w:val="0"/>
              <w:autoSpaceDN w:val="0"/>
              <w:spacing w:line="240" w:lineRule="auto"/>
              <w:rPr>
                <w:b w:val="0"/>
              </w:rPr>
            </w:pPr>
            <w:r w:rsidRPr="003627E1">
              <w:rPr>
                <w:b w:val="0"/>
              </w:rPr>
              <w:t>337</w:t>
            </w:r>
          </w:p>
        </w:tc>
        <w:tc>
          <w:tcPr>
            <w:tcW w:w="0" w:type="auto"/>
            <w:noWrap/>
            <w:hideMark/>
          </w:tcPr>
          <w:p w14:paraId="682524E3" w14:textId="7EC54F46" w:rsidR="00DA2C3D" w:rsidRPr="003627E1" w:rsidRDefault="00DA2C3D" w:rsidP="00CD768E">
            <w:pPr>
              <w:pStyle w:val="MDPI42tablebody"/>
              <w:autoSpaceDE w:val="0"/>
              <w:autoSpaceDN w:val="0"/>
              <w:spacing w:line="240" w:lineRule="auto"/>
              <w:rPr>
                <w:b w:val="0"/>
              </w:rPr>
            </w:pPr>
            <w:r w:rsidRPr="003627E1">
              <w:rPr>
                <w:b w:val="0"/>
              </w:rPr>
              <w:t>1237</w:t>
            </w:r>
          </w:p>
        </w:tc>
        <w:tc>
          <w:tcPr>
            <w:tcW w:w="0" w:type="auto"/>
            <w:noWrap/>
            <w:hideMark/>
          </w:tcPr>
          <w:p w14:paraId="7405040F" w14:textId="1F32E699" w:rsidR="00DA2C3D" w:rsidRPr="003627E1" w:rsidRDefault="00DA2C3D" w:rsidP="00CD768E">
            <w:pPr>
              <w:pStyle w:val="MDPI42tablebody"/>
              <w:autoSpaceDE w:val="0"/>
              <w:autoSpaceDN w:val="0"/>
              <w:spacing w:line="240" w:lineRule="auto"/>
              <w:rPr>
                <w:b w:val="0"/>
              </w:rPr>
            </w:pPr>
            <w:r w:rsidRPr="003627E1">
              <w:rPr>
                <w:b w:val="0"/>
              </w:rPr>
              <w:t>1277</w:t>
            </w:r>
          </w:p>
        </w:tc>
        <w:tc>
          <w:tcPr>
            <w:tcW w:w="0" w:type="auto"/>
            <w:noWrap/>
            <w:hideMark/>
          </w:tcPr>
          <w:p w14:paraId="7F79AD5B" w14:textId="77777777" w:rsidR="00DA2C3D" w:rsidRPr="003627E1" w:rsidRDefault="00DA2C3D" w:rsidP="00CD768E">
            <w:pPr>
              <w:pStyle w:val="MDPI42tablebody"/>
              <w:autoSpaceDE w:val="0"/>
              <w:autoSpaceDN w:val="0"/>
              <w:spacing w:line="240" w:lineRule="auto"/>
              <w:rPr>
                <w:b w:val="0"/>
              </w:rPr>
            </w:pPr>
            <w:r w:rsidRPr="003627E1">
              <w:rPr>
                <w:b w:val="0"/>
              </w:rPr>
              <w:t>816</w:t>
            </w:r>
          </w:p>
        </w:tc>
        <w:tc>
          <w:tcPr>
            <w:tcW w:w="0" w:type="auto"/>
            <w:noWrap/>
            <w:hideMark/>
          </w:tcPr>
          <w:p w14:paraId="79FC6A46" w14:textId="235C18DF" w:rsidR="00DA2C3D" w:rsidRPr="003627E1" w:rsidRDefault="00DA2C3D" w:rsidP="00CD768E">
            <w:pPr>
              <w:pStyle w:val="MDPI42tablebody"/>
              <w:autoSpaceDE w:val="0"/>
              <w:autoSpaceDN w:val="0"/>
              <w:spacing w:line="240" w:lineRule="auto"/>
              <w:rPr>
                <w:b w:val="0"/>
              </w:rPr>
            </w:pPr>
            <w:r w:rsidRPr="003627E1">
              <w:rPr>
                <w:b w:val="0"/>
              </w:rPr>
              <w:t>3642</w:t>
            </w:r>
          </w:p>
        </w:tc>
        <w:tc>
          <w:tcPr>
            <w:tcW w:w="0" w:type="auto"/>
            <w:noWrap/>
            <w:hideMark/>
          </w:tcPr>
          <w:p w14:paraId="6386071F" w14:textId="087C4B29" w:rsidR="00DA2C3D" w:rsidRPr="003627E1" w:rsidRDefault="00DA2C3D" w:rsidP="00CD768E">
            <w:pPr>
              <w:pStyle w:val="MDPI42tablebody"/>
              <w:autoSpaceDE w:val="0"/>
              <w:autoSpaceDN w:val="0"/>
              <w:spacing w:line="240" w:lineRule="auto"/>
              <w:rPr>
                <w:b w:val="0"/>
              </w:rPr>
            </w:pPr>
            <w:r w:rsidRPr="003627E1">
              <w:rPr>
                <w:b w:val="0"/>
              </w:rPr>
              <w:t>1387</w:t>
            </w:r>
          </w:p>
        </w:tc>
        <w:tc>
          <w:tcPr>
            <w:tcW w:w="0" w:type="auto"/>
            <w:noWrap/>
            <w:hideMark/>
          </w:tcPr>
          <w:p w14:paraId="27CC2EAB" w14:textId="03CDC7F2" w:rsidR="00DA2C3D" w:rsidRPr="003627E1" w:rsidRDefault="00DA2C3D" w:rsidP="00CD768E">
            <w:pPr>
              <w:pStyle w:val="MDPI42tablebody"/>
              <w:autoSpaceDE w:val="0"/>
              <w:autoSpaceDN w:val="0"/>
              <w:spacing w:line="240" w:lineRule="auto"/>
              <w:rPr>
                <w:b w:val="0"/>
              </w:rPr>
            </w:pPr>
            <w:r w:rsidRPr="003627E1">
              <w:rPr>
                <w:b w:val="0"/>
              </w:rPr>
              <w:t>2712</w:t>
            </w:r>
          </w:p>
        </w:tc>
      </w:tr>
      <w:tr w:rsidR="00DA2C3D" w:rsidRPr="00DA2C3D" w14:paraId="1392BB66" w14:textId="77777777" w:rsidTr="00DA2C3D">
        <w:tc>
          <w:tcPr>
            <w:tcW w:w="0" w:type="auto"/>
            <w:hideMark/>
          </w:tcPr>
          <w:p w14:paraId="7A1D87EE" w14:textId="77777777" w:rsidR="00DA2C3D" w:rsidRPr="003627E1" w:rsidRDefault="00DA2C3D" w:rsidP="00CD768E">
            <w:pPr>
              <w:pStyle w:val="MDPI42tablebody"/>
              <w:autoSpaceDE w:val="0"/>
              <w:autoSpaceDN w:val="0"/>
              <w:spacing w:line="240" w:lineRule="auto"/>
              <w:rPr>
                <w:b w:val="0"/>
              </w:rPr>
            </w:pPr>
            <w:r w:rsidRPr="003627E1">
              <w:rPr>
                <w:b w:val="0"/>
              </w:rPr>
              <w:t>Growth Regulator</w:t>
            </w:r>
          </w:p>
        </w:tc>
        <w:tc>
          <w:tcPr>
            <w:tcW w:w="0" w:type="auto"/>
            <w:noWrap/>
            <w:hideMark/>
          </w:tcPr>
          <w:p w14:paraId="59F4A10F" w14:textId="77777777" w:rsidR="00DA2C3D" w:rsidRPr="003627E1" w:rsidRDefault="00DA2C3D" w:rsidP="00CD768E">
            <w:pPr>
              <w:pStyle w:val="MDPI42tablebody"/>
              <w:autoSpaceDE w:val="0"/>
              <w:autoSpaceDN w:val="0"/>
              <w:spacing w:line="240" w:lineRule="auto"/>
              <w:rPr>
                <w:b w:val="0"/>
              </w:rPr>
            </w:pPr>
            <w:r w:rsidRPr="003627E1">
              <w:rPr>
                <w:b w:val="0"/>
              </w:rPr>
              <w:t>10,594</w:t>
            </w:r>
          </w:p>
        </w:tc>
        <w:tc>
          <w:tcPr>
            <w:tcW w:w="0" w:type="auto"/>
            <w:noWrap/>
            <w:hideMark/>
          </w:tcPr>
          <w:p w14:paraId="18D38FFF" w14:textId="77777777" w:rsidR="00DA2C3D" w:rsidRPr="003627E1" w:rsidRDefault="00DA2C3D" w:rsidP="00CD768E">
            <w:pPr>
              <w:pStyle w:val="MDPI42tablebody"/>
              <w:autoSpaceDE w:val="0"/>
              <w:autoSpaceDN w:val="0"/>
              <w:spacing w:line="240" w:lineRule="auto"/>
              <w:rPr>
                <w:b w:val="0"/>
              </w:rPr>
            </w:pPr>
            <w:r w:rsidRPr="003627E1">
              <w:rPr>
                <w:b w:val="0"/>
              </w:rPr>
              <w:t>12,836</w:t>
            </w:r>
          </w:p>
        </w:tc>
        <w:tc>
          <w:tcPr>
            <w:tcW w:w="0" w:type="auto"/>
            <w:noWrap/>
            <w:hideMark/>
          </w:tcPr>
          <w:p w14:paraId="0747F16C" w14:textId="77777777" w:rsidR="00DA2C3D" w:rsidRPr="003627E1" w:rsidRDefault="00DA2C3D" w:rsidP="00CD768E">
            <w:pPr>
              <w:pStyle w:val="MDPI42tablebody"/>
              <w:autoSpaceDE w:val="0"/>
              <w:autoSpaceDN w:val="0"/>
              <w:spacing w:line="240" w:lineRule="auto"/>
              <w:rPr>
                <w:b w:val="0"/>
              </w:rPr>
            </w:pPr>
            <w:r w:rsidRPr="003627E1">
              <w:rPr>
                <w:b w:val="0"/>
              </w:rPr>
              <w:t>13,953</w:t>
            </w:r>
          </w:p>
        </w:tc>
        <w:tc>
          <w:tcPr>
            <w:tcW w:w="0" w:type="auto"/>
            <w:noWrap/>
            <w:hideMark/>
          </w:tcPr>
          <w:p w14:paraId="6E057028" w14:textId="77777777" w:rsidR="00DA2C3D" w:rsidRPr="003627E1" w:rsidRDefault="00DA2C3D" w:rsidP="00CD768E">
            <w:pPr>
              <w:pStyle w:val="MDPI42tablebody"/>
              <w:autoSpaceDE w:val="0"/>
              <w:autoSpaceDN w:val="0"/>
              <w:spacing w:line="240" w:lineRule="auto"/>
              <w:rPr>
                <w:b w:val="0"/>
              </w:rPr>
            </w:pPr>
            <w:r w:rsidRPr="003627E1">
              <w:rPr>
                <w:b w:val="0"/>
              </w:rPr>
              <w:t>16,298</w:t>
            </w:r>
          </w:p>
        </w:tc>
        <w:tc>
          <w:tcPr>
            <w:tcW w:w="0" w:type="auto"/>
            <w:noWrap/>
            <w:hideMark/>
          </w:tcPr>
          <w:p w14:paraId="61ACAA03" w14:textId="77777777" w:rsidR="00DA2C3D" w:rsidRPr="003627E1" w:rsidRDefault="00DA2C3D" w:rsidP="00CD768E">
            <w:pPr>
              <w:pStyle w:val="MDPI42tablebody"/>
              <w:autoSpaceDE w:val="0"/>
              <w:autoSpaceDN w:val="0"/>
              <w:spacing w:line="240" w:lineRule="auto"/>
              <w:rPr>
                <w:b w:val="0"/>
              </w:rPr>
            </w:pPr>
            <w:r w:rsidRPr="003627E1">
              <w:rPr>
                <w:b w:val="0"/>
              </w:rPr>
              <w:t>17,445</w:t>
            </w:r>
          </w:p>
        </w:tc>
        <w:tc>
          <w:tcPr>
            <w:tcW w:w="0" w:type="auto"/>
            <w:noWrap/>
            <w:hideMark/>
          </w:tcPr>
          <w:p w14:paraId="38031C1E" w14:textId="77777777" w:rsidR="00DA2C3D" w:rsidRPr="003627E1" w:rsidRDefault="00DA2C3D" w:rsidP="00CD768E">
            <w:pPr>
              <w:pStyle w:val="MDPI42tablebody"/>
              <w:autoSpaceDE w:val="0"/>
              <w:autoSpaceDN w:val="0"/>
              <w:spacing w:line="240" w:lineRule="auto"/>
              <w:rPr>
                <w:b w:val="0"/>
              </w:rPr>
            </w:pPr>
            <w:r w:rsidRPr="003627E1">
              <w:rPr>
                <w:b w:val="0"/>
              </w:rPr>
              <w:t>16,559</w:t>
            </w:r>
          </w:p>
        </w:tc>
        <w:tc>
          <w:tcPr>
            <w:tcW w:w="0" w:type="auto"/>
            <w:noWrap/>
            <w:hideMark/>
          </w:tcPr>
          <w:p w14:paraId="6A5A7B5F" w14:textId="77777777" w:rsidR="00DA2C3D" w:rsidRPr="003627E1" w:rsidRDefault="00DA2C3D" w:rsidP="00CD768E">
            <w:pPr>
              <w:pStyle w:val="MDPI42tablebody"/>
              <w:autoSpaceDE w:val="0"/>
              <w:autoSpaceDN w:val="0"/>
              <w:spacing w:line="240" w:lineRule="auto"/>
              <w:rPr>
                <w:b w:val="0"/>
              </w:rPr>
            </w:pPr>
            <w:r w:rsidRPr="003627E1">
              <w:rPr>
                <w:b w:val="0"/>
              </w:rPr>
              <w:t>19,572</w:t>
            </w:r>
          </w:p>
        </w:tc>
        <w:tc>
          <w:tcPr>
            <w:tcW w:w="0" w:type="auto"/>
            <w:noWrap/>
            <w:hideMark/>
          </w:tcPr>
          <w:p w14:paraId="2C3BC880" w14:textId="77777777" w:rsidR="00DA2C3D" w:rsidRPr="003627E1" w:rsidRDefault="00DA2C3D" w:rsidP="00CD768E">
            <w:pPr>
              <w:pStyle w:val="MDPI42tablebody"/>
              <w:autoSpaceDE w:val="0"/>
              <w:autoSpaceDN w:val="0"/>
              <w:spacing w:line="240" w:lineRule="auto"/>
              <w:rPr>
                <w:b w:val="0"/>
              </w:rPr>
            </w:pPr>
            <w:r w:rsidRPr="003627E1">
              <w:rPr>
                <w:b w:val="0"/>
              </w:rPr>
              <w:t>22,408</w:t>
            </w:r>
          </w:p>
        </w:tc>
        <w:tc>
          <w:tcPr>
            <w:tcW w:w="0" w:type="auto"/>
            <w:noWrap/>
            <w:hideMark/>
          </w:tcPr>
          <w:p w14:paraId="0C8799F0" w14:textId="77777777" w:rsidR="00DA2C3D" w:rsidRPr="003627E1" w:rsidRDefault="00DA2C3D" w:rsidP="00CD768E">
            <w:pPr>
              <w:pStyle w:val="MDPI42tablebody"/>
              <w:autoSpaceDE w:val="0"/>
              <w:autoSpaceDN w:val="0"/>
              <w:spacing w:line="240" w:lineRule="auto"/>
              <w:rPr>
                <w:b w:val="0"/>
              </w:rPr>
            </w:pPr>
            <w:r w:rsidRPr="003627E1">
              <w:rPr>
                <w:b w:val="0"/>
              </w:rPr>
              <w:t>23,983</w:t>
            </w:r>
          </w:p>
        </w:tc>
        <w:tc>
          <w:tcPr>
            <w:tcW w:w="0" w:type="auto"/>
            <w:noWrap/>
            <w:hideMark/>
          </w:tcPr>
          <w:p w14:paraId="492951F2" w14:textId="77777777" w:rsidR="00DA2C3D" w:rsidRPr="003627E1" w:rsidRDefault="00DA2C3D" w:rsidP="00CD768E">
            <w:pPr>
              <w:pStyle w:val="MDPI42tablebody"/>
              <w:autoSpaceDE w:val="0"/>
              <w:autoSpaceDN w:val="0"/>
              <w:spacing w:line="240" w:lineRule="auto"/>
              <w:rPr>
                <w:b w:val="0"/>
              </w:rPr>
            </w:pPr>
            <w:r w:rsidRPr="003627E1">
              <w:rPr>
                <w:b w:val="0"/>
              </w:rPr>
              <w:t>31,670</w:t>
            </w:r>
          </w:p>
        </w:tc>
        <w:tc>
          <w:tcPr>
            <w:tcW w:w="0" w:type="auto"/>
            <w:noWrap/>
            <w:hideMark/>
          </w:tcPr>
          <w:p w14:paraId="51398EE0" w14:textId="77777777" w:rsidR="00DA2C3D" w:rsidRPr="003627E1" w:rsidRDefault="00DA2C3D" w:rsidP="00CD768E">
            <w:pPr>
              <w:pStyle w:val="MDPI42tablebody"/>
              <w:autoSpaceDE w:val="0"/>
              <w:autoSpaceDN w:val="0"/>
              <w:spacing w:line="240" w:lineRule="auto"/>
              <w:rPr>
                <w:b w:val="0"/>
              </w:rPr>
            </w:pPr>
            <w:r w:rsidRPr="003627E1">
              <w:rPr>
                <w:b w:val="0"/>
              </w:rPr>
              <w:t>31,265</w:t>
            </w:r>
          </w:p>
        </w:tc>
        <w:tc>
          <w:tcPr>
            <w:tcW w:w="0" w:type="auto"/>
            <w:noWrap/>
            <w:hideMark/>
          </w:tcPr>
          <w:p w14:paraId="282AF8AD" w14:textId="77777777" w:rsidR="00DA2C3D" w:rsidRPr="003627E1" w:rsidRDefault="00DA2C3D" w:rsidP="00CD768E">
            <w:pPr>
              <w:pStyle w:val="MDPI42tablebody"/>
              <w:autoSpaceDE w:val="0"/>
              <w:autoSpaceDN w:val="0"/>
              <w:spacing w:line="240" w:lineRule="auto"/>
              <w:rPr>
                <w:b w:val="0"/>
              </w:rPr>
            </w:pPr>
            <w:r w:rsidRPr="003627E1">
              <w:rPr>
                <w:b w:val="0"/>
              </w:rPr>
              <w:t>36,271</w:t>
            </w:r>
          </w:p>
        </w:tc>
      </w:tr>
      <w:tr w:rsidR="00DA2C3D" w:rsidRPr="00DA2C3D" w14:paraId="7E9E3832" w14:textId="77777777" w:rsidTr="00DA2C3D">
        <w:tc>
          <w:tcPr>
            <w:tcW w:w="0" w:type="auto"/>
            <w:hideMark/>
          </w:tcPr>
          <w:p w14:paraId="7F2BF485" w14:textId="77777777" w:rsidR="00DA2C3D" w:rsidRPr="003627E1" w:rsidRDefault="00DA2C3D" w:rsidP="00CD768E">
            <w:pPr>
              <w:pStyle w:val="MDPI42tablebody"/>
              <w:autoSpaceDE w:val="0"/>
              <w:autoSpaceDN w:val="0"/>
              <w:spacing w:line="240" w:lineRule="auto"/>
              <w:rPr>
                <w:b w:val="0"/>
              </w:rPr>
            </w:pPr>
            <w:r w:rsidRPr="003627E1">
              <w:rPr>
                <w:b w:val="0"/>
              </w:rPr>
              <w:t>Other</w:t>
            </w:r>
          </w:p>
        </w:tc>
        <w:tc>
          <w:tcPr>
            <w:tcW w:w="0" w:type="auto"/>
            <w:noWrap/>
            <w:hideMark/>
          </w:tcPr>
          <w:p w14:paraId="5450828F" w14:textId="6A01325B"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2FAD85B0" w14:textId="4AF5C94A"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2EEE6D55" w14:textId="5237FBDD"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0BE518CB" w14:textId="64569628" w:rsidR="00DA2C3D" w:rsidRPr="003627E1" w:rsidRDefault="00DA2C3D" w:rsidP="00CD768E">
            <w:pPr>
              <w:pStyle w:val="MDPI42tablebody"/>
              <w:autoSpaceDE w:val="0"/>
              <w:autoSpaceDN w:val="0"/>
              <w:spacing w:line="240" w:lineRule="auto"/>
              <w:rPr>
                <w:b w:val="0"/>
              </w:rPr>
            </w:pPr>
            <w:r w:rsidRPr="003627E1">
              <w:rPr>
                <w:b w:val="0"/>
              </w:rPr>
              <w:t>5128</w:t>
            </w:r>
          </w:p>
        </w:tc>
        <w:tc>
          <w:tcPr>
            <w:tcW w:w="0" w:type="auto"/>
            <w:noWrap/>
            <w:hideMark/>
          </w:tcPr>
          <w:p w14:paraId="6EF4DF16" w14:textId="77777777" w:rsidR="00DA2C3D" w:rsidRPr="003627E1" w:rsidRDefault="00DA2C3D" w:rsidP="00CD768E">
            <w:pPr>
              <w:pStyle w:val="MDPI42tablebody"/>
              <w:autoSpaceDE w:val="0"/>
              <w:autoSpaceDN w:val="0"/>
              <w:spacing w:line="240" w:lineRule="auto"/>
              <w:rPr>
                <w:b w:val="0"/>
              </w:rPr>
            </w:pPr>
            <w:r w:rsidRPr="003627E1">
              <w:rPr>
                <w:b w:val="0"/>
              </w:rPr>
              <w:t>828</w:t>
            </w:r>
          </w:p>
        </w:tc>
        <w:tc>
          <w:tcPr>
            <w:tcW w:w="0" w:type="auto"/>
            <w:noWrap/>
            <w:hideMark/>
          </w:tcPr>
          <w:p w14:paraId="431F49CD" w14:textId="48C64146" w:rsidR="00DA2C3D" w:rsidRPr="003627E1" w:rsidRDefault="0011254A" w:rsidP="00CD768E">
            <w:pPr>
              <w:pStyle w:val="MDPI42tablebody"/>
              <w:autoSpaceDE w:val="0"/>
              <w:autoSpaceDN w:val="0"/>
              <w:spacing w:line="240" w:lineRule="auto"/>
              <w:rPr>
                <w:b w:val="0"/>
              </w:rPr>
            </w:pPr>
            <w:r w:rsidRPr="003627E1">
              <w:rPr>
                <w:b w:val="0"/>
              </w:rPr>
              <w:t xml:space="preserve">  </w:t>
            </w:r>
          </w:p>
        </w:tc>
        <w:tc>
          <w:tcPr>
            <w:tcW w:w="0" w:type="auto"/>
            <w:noWrap/>
            <w:hideMark/>
          </w:tcPr>
          <w:p w14:paraId="225F0C39" w14:textId="77777777" w:rsidR="00DA2C3D" w:rsidRPr="003627E1" w:rsidRDefault="00DA2C3D" w:rsidP="00CD768E">
            <w:pPr>
              <w:pStyle w:val="MDPI42tablebody"/>
              <w:autoSpaceDE w:val="0"/>
              <w:autoSpaceDN w:val="0"/>
              <w:spacing w:line="240" w:lineRule="auto"/>
              <w:rPr>
                <w:b w:val="0"/>
              </w:rPr>
            </w:pPr>
            <w:r w:rsidRPr="003627E1">
              <w:rPr>
                <w:b w:val="0"/>
              </w:rPr>
              <w:t>103</w:t>
            </w:r>
          </w:p>
        </w:tc>
        <w:tc>
          <w:tcPr>
            <w:tcW w:w="0" w:type="auto"/>
            <w:noWrap/>
            <w:hideMark/>
          </w:tcPr>
          <w:p w14:paraId="3364BCE0" w14:textId="77777777" w:rsidR="00DA2C3D" w:rsidRPr="003627E1" w:rsidRDefault="00DA2C3D" w:rsidP="00CD768E">
            <w:pPr>
              <w:pStyle w:val="MDPI42tablebody"/>
              <w:autoSpaceDE w:val="0"/>
              <w:autoSpaceDN w:val="0"/>
              <w:spacing w:line="240" w:lineRule="auto"/>
              <w:rPr>
                <w:b w:val="0"/>
              </w:rPr>
            </w:pPr>
            <w:r w:rsidRPr="003627E1">
              <w:rPr>
                <w:b w:val="0"/>
              </w:rPr>
              <w:t>322</w:t>
            </w:r>
          </w:p>
        </w:tc>
        <w:tc>
          <w:tcPr>
            <w:tcW w:w="0" w:type="auto"/>
            <w:noWrap/>
            <w:hideMark/>
          </w:tcPr>
          <w:p w14:paraId="3AAEB2DE" w14:textId="77777777" w:rsidR="00DA2C3D" w:rsidRPr="003627E1" w:rsidRDefault="00DA2C3D" w:rsidP="00CD768E">
            <w:pPr>
              <w:pStyle w:val="MDPI42tablebody"/>
              <w:autoSpaceDE w:val="0"/>
              <w:autoSpaceDN w:val="0"/>
              <w:spacing w:line="240" w:lineRule="auto"/>
              <w:rPr>
                <w:b w:val="0"/>
              </w:rPr>
            </w:pPr>
            <w:r w:rsidRPr="003627E1">
              <w:rPr>
                <w:b w:val="0"/>
              </w:rPr>
              <w:t>210</w:t>
            </w:r>
          </w:p>
        </w:tc>
        <w:tc>
          <w:tcPr>
            <w:tcW w:w="0" w:type="auto"/>
            <w:noWrap/>
            <w:hideMark/>
          </w:tcPr>
          <w:p w14:paraId="5B10D227" w14:textId="77777777" w:rsidR="00DA2C3D" w:rsidRPr="003627E1" w:rsidRDefault="00DA2C3D" w:rsidP="00CD768E">
            <w:pPr>
              <w:pStyle w:val="MDPI42tablebody"/>
              <w:autoSpaceDE w:val="0"/>
              <w:autoSpaceDN w:val="0"/>
              <w:spacing w:line="240" w:lineRule="auto"/>
              <w:rPr>
                <w:b w:val="0"/>
              </w:rPr>
            </w:pPr>
            <w:r w:rsidRPr="003627E1">
              <w:rPr>
                <w:b w:val="0"/>
              </w:rPr>
              <w:t>664</w:t>
            </w:r>
          </w:p>
        </w:tc>
        <w:tc>
          <w:tcPr>
            <w:tcW w:w="0" w:type="auto"/>
            <w:noWrap/>
            <w:hideMark/>
          </w:tcPr>
          <w:p w14:paraId="2F5B0466" w14:textId="77777777" w:rsidR="00DA2C3D" w:rsidRPr="003627E1" w:rsidRDefault="00DA2C3D" w:rsidP="00CD768E">
            <w:pPr>
              <w:pStyle w:val="MDPI42tablebody"/>
              <w:autoSpaceDE w:val="0"/>
              <w:autoSpaceDN w:val="0"/>
              <w:spacing w:line="240" w:lineRule="auto"/>
              <w:rPr>
                <w:b w:val="0"/>
              </w:rPr>
            </w:pPr>
            <w:r w:rsidRPr="003627E1">
              <w:rPr>
                <w:b w:val="0"/>
              </w:rPr>
              <w:t>633</w:t>
            </w:r>
          </w:p>
        </w:tc>
        <w:tc>
          <w:tcPr>
            <w:tcW w:w="0" w:type="auto"/>
            <w:noWrap/>
            <w:hideMark/>
          </w:tcPr>
          <w:p w14:paraId="51C49BEA" w14:textId="77777777" w:rsidR="00DA2C3D" w:rsidRPr="003627E1" w:rsidRDefault="00DA2C3D" w:rsidP="00CD768E">
            <w:pPr>
              <w:pStyle w:val="MDPI42tablebody"/>
              <w:autoSpaceDE w:val="0"/>
              <w:autoSpaceDN w:val="0"/>
              <w:spacing w:line="240" w:lineRule="auto"/>
              <w:rPr>
                <w:b w:val="0"/>
              </w:rPr>
            </w:pPr>
            <w:r w:rsidRPr="003627E1">
              <w:rPr>
                <w:b w:val="0"/>
              </w:rPr>
              <w:t>315</w:t>
            </w:r>
          </w:p>
        </w:tc>
      </w:tr>
      <w:tr w:rsidR="00DA2C3D" w:rsidRPr="00DA2C3D" w14:paraId="189A72D4" w14:textId="77777777" w:rsidTr="00DA2C3D">
        <w:tc>
          <w:tcPr>
            <w:tcW w:w="0" w:type="auto"/>
            <w:hideMark/>
          </w:tcPr>
          <w:p w14:paraId="16DECE5A" w14:textId="77777777" w:rsidR="00DA2C3D" w:rsidRPr="003627E1" w:rsidRDefault="00DA2C3D" w:rsidP="00CD768E">
            <w:pPr>
              <w:pStyle w:val="MDPI42tablebody"/>
              <w:autoSpaceDE w:val="0"/>
              <w:autoSpaceDN w:val="0"/>
              <w:spacing w:line="240" w:lineRule="auto"/>
              <w:rPr>
                <w:b w:val="0"/>
              </w:rPr>
            </w:pPr>
            <w:r w:rsidRPr="003627E1">
              <w:rPr>
                <w:b w:val="0"/>
              </w:rPr>
              <w:t>Seed treatment</w:t>
            </w:r>
          </w:p>
        </w:tc>
        <w:tc>
          <w:tcPr>
            <w:tcW w:w="0" w:type="auto"/>
            <w:noWrap/>
            <w:hideMark/>
          </w:tcPr>
          <w:p w14:paraId="7C9F13A8" w14:textId="77777777" w:rsidR="00DA2C3D" w:rsidRPr="003627E1" w:rsidRDefault="00DA2C3D" w:rsidP="00CD768E">
            <w:pPr>
              <w:pStyle w:val="MDPI42tablebody"/>
              <w:autoSpaceDE w:val="0"/>
              <w:autoSpaceDN w:val="0"/>
              <w:spacing w:line="240" w:lineRule="auto"/>
              <w:rPr>
                <w:b w:val="0"/>
              </w:rPr>
            </w:pPr>
            <w:r w:rsidRPr="003627E1">
              <w:rPr>
                <w:b w:val="0"/>
              </w:rPr>
              <w:t>44961</w:t>
            </w:r>
          </w:p>
        </w:tc>
        <w:tc>
          <w:tcPr>
            <w:tcW w:w="0" w:type="auto"/>
            <w:noWrap/>
            <w:hideMark/>
          </w:tcPr>
          <w:p w14:paraId="7DC20060" w14:textId="77777777" w:rsidR="00DA2C3D" w:rsidRPr="003627E1" w:rsidRDefault="00DA2C3D" w:rsidP="00CD768E">
            <w:pPr>
              <w:pStyle w:val="MDPI42tablebody"/>
              <w:autoSpaceDE w:val="0"/>
              <w:autoSpaceDN w:val="0"/>
              <w:spacing w:line="240" w:lineRule="auto"/>
              <w:rPr>
                <w:b w:val="0"/>
              </w:rPr>
            </w:pPr>
            <w:r w:rsidRPr="003627E1">
              <w:rPr>
                <w:b w:val="0"/>
              </w:rPr>
              <w:t>39026</w:t>
            </w:r>
          </w:p>
        </w:tc>
        <w:tc>
          <w:tcPr>
            <w:tcW w:w="0" w:type="auto"/>
            <w:noWrap/>
            <w:hideMark/>
          </w:tcPr>
          <w:p w14:paraId="169555E5" w14:textId="77777777" w:rsidR="00DA2C3D" w:rsidRPr="003627E1" w:rsidRDefault="00DA2C3D" w:rsidP="00CD768E">
            <w:pPr>
              <w:pStyle w:val="MDPI42tablebody"/>
              <w:autoSpaceDE w:val="0"/>
              <w:autoSpaceDN w:val="0"/>
              <w:spacing w:line="240" w:lineRule="auto"/>
              <w:rPr>
                <w:b w:val="0"/>
              </w:rPr>
            </w:pPr>
            <w:r w:rsidRPr="003627E1">
              <w:rPr>
                <w:b w:val="0"/>
              </w:rPr>
              <w:t>38979</w:t>
            </w:r>
          </w:p>
        </w:tc>
        <w:tc>
          <w:tcPr>
            <w:tcW w:w="0" w:type="auto"/>
            <w:noWrap/>
            <w:hideMark/>
          </w:tcPr>
          <w:p w14:paraId="7A0CDEC5" w14:textId="77777777" w:rsidR="00DA2C3D" w:rsidRPr="003627E1" w:rsidRDefault="00DA2C3D" w:rsidP="00CD768E">
            <w:pPr>
              <w:pStyle w:val="MDPI42tablebody"/>
              <w:autoSpaceDE w:val="0"/>
              <w:autoSpaceDN w:val="0"/>
              <w:spacing w:line="240" w:lineRule="auto"/>
              <w:rPr>
                <w:b w:val="0"/>
              </w:rPr>
            </w:pPr>
            <w:r w:rsidRPr="003627E1">
              <w:rPr>
                <w:b w:val="0"/>
              </w:rPr>
              <w:t>36083</w:t>
            </w:r>
          </w:p>
        </w:tc>
        <w:tc>
          <w:tcPr>
            <w:tcW w:w="0" w:type="auto"/>
            <w:noWrap/>
            <w:hideMark/>
          </w:tcPr>
          <w:p w14:paraId="5ACB2EB1" w14:textId="77777777" w:rsidR="00DA2C3D" w:rsidRPr="003627E1" w:rsidRDefault="00DA2C3D" w:rsidP="00CD768E">
            <w:pPr>
              <w:pStyle w:val="MDPI42tablebody"/>
              <w:autoSpaceDE w:val="0"/>
              <w:autoSpaceDN w:val="0"/>
              <w:spacing w:line="240" w:lineRule="auto"/>
              <w:rPr>
                <w:b w:val="0"/>
              </w:rPr>
            </w:pPr>
            <w:r w:rsidRPr="003627E1">
              <w:rPr>
                <w:b w:val="0"/>
              </w:rPr>
              <w:t>34,836</w:t>
            </w:r>
          </w:p>
        </w:tc>
        <w:tc>
          <w:tcPr>
            <w:tcW w:w="0" w:type="auto"/>
            <w:noWrap/>
            <w:hideMark/>
          </w:tcPr>
          <w:p w14:paraId="3FCB1158" w14:textId="77777777" w:rsidR="00DA2C3D" w:rsidRPr="003627E1" w:rsidRDefault="00DA2C3D" w:rsidP="00CD768E">
            <w:pPr>
              <w:pStyle w:val="MDPI42tablebody"/>
              <w:autoSpaceDE w:val="0"/>
              <w:autoSpaceDN w:val="0"/>
              <w:spacing w:line="240" w:lineRule="auto"/>
              <w:rPr>
                <w:b w:val="0"/>
              </w:rPr>
            </w:pPr>
            <w:r w:rsidRPr="003627E1">
              <w:rPr>
                <w:b w:val="0"/>
              </w:rPr>
              <w:t>32,968</w:t>
            </w:r>
          </w:p>
        </w:tc>
        <w:tc>
          <w:tcPr>
            <w:tcW w:w="0" w:type="auto"/>
            <w:noWrap/>
            <w:hideMark/>
          </w:tcPr>
          <w:p w14:paraId="6C653D06" w14:textId="77777777" w:rsidR="00DA2C3D" w:rsidRPr="003627E1" w:rsidRDefault="00DA2C3D" w:rsidP="00CD768E">
            <w:pPr>
              <w:pStyle w:val="MDPI42tablebody"/>
              <w:autoSpaceDE w:val="0"/>
              <w:autoSpaceDN w:val="0"/>
              <w:spacing w:line="240" w:lineRule="auto"/>
              <w:rPr>
                <w:b w:val="0"/>
              </w:rPr>
            </w:pPr>
            <w:r w:rsidRPr="003627E1">
              <w:rPr>
                <w:b w:val="0"/>
              </w:rPr>
              <w:t>30,298</w:t>
            </w:r>
          </w:p>
        </w:tc>
        <w:tc>
          <w:tcPr>
            <w:tcW w:w="0" w:type="auto"/>
            <w:noWrap/>
            <w:hideMark/>
          </w:tcPr>
          <w:p w14:paraId="02E30A24" w14:textId="77777777" w:rsidR="00DA2C3D" w:rsidRPr="003627E1" w:rsidRDefault="00DA2C3D" w:rsidP="00CD768E">
            <w:pPr>
              <w:pStyle w:val="MDPI42tablebody"/>
              <w:autoSpaceDE w:val="0"/>
              <w:autoSpaceDN w:val="0"/>
              <w:spacing w:line="240" w:lineRule="auto"/>
              <w:rPr>
                <w:b w:val="0"/>
              </w:rPr>
            </w:pPr>
            <w:r w:rsidRPr="003627E1">
              <w:rPr>
                <w:b w:val="0"/>
              </w:rPr>
              <w:t>36,756</w:t>
            </w:r>
          </w:p>
        </w:tc>
        <w:tc>
          <w:tcPr>
            <w:tcW w:w="0" w:type="auto"/>
            <w:noWrap/>
            <w:hideMark/>
          </w:tcPr>
          <w:p w14:paraId="5B08BD66" w14:textId="77777777" w:rsidR="00DA2C3D" w:rsidRPr="003627E1" w:rsidRDefault="00DA2C3D" w:rsidP="00CD768E">
            <w:pPr>
              <w:pStyle w:val="MDPI42tablebody"/>
              <w:autoSpaceDE w:val="0"/>
              <w:autoSpaceDN w:val="0"/>
              <w:spacing w:line="240" w:lineRule="auto"/>
              <w:rPr>
                <w:b w:val="0"/>
              </w:rPr>
            </w:pPr>
            <w:r w:rsidRPr="003627E1">
              <w:rPr>
                <w:b w:val="0"/>
              </w:rPr>
              <w:t>34,184</w:t>
            </w:r>
          </w:p>
        </w:tc>
        <w:tc>
          <w:tcPr>
            <w:tcW w:w="0" w:type="auto"/>
            <w:noWrap/>
            <w:hideMark/>
          </w:tcPr>
          <w:p w14:paraId="7956E658" w14:textId="77777777" w:rsidR="00DA2C3D" w:rsidRPr="003627E1" w:rsidRDefault="00DA2C3D" w:rsidP="00CD768E">
            <w:pPr>
              <w:pStyle w:val="MDPI42tablebody"/>
              <w:autoSpaceDE w:val="0"/>
              <w:autoSpaceDN w:val="0"/>
              <w:spacing w:line="240" w:lineRule="auto"/>
              <w:rPr>
                <w:b w:val="0"/>
              </w:rPr>
            </w:pPr>
            <w:r w:rsidRPr="003627E1">
              <w:rPr>
                <w:b w:val="0"/>
              </w:rPr>
              <w:t>38,098</w:t>
            </w:r>
          </w:p>
        </w:tc>
        <w:tc>
          <w:tcPr>
            <w:tcW w:w="0" w:type="auto"/>
            <w:noWrap/>
            <w:hideMark/>
          </w:tcPr>
          <w:p w14:paraId="15CFAB38" w14:textId="77777777" w:rsidR="00DA2C3D" w:rsidRPr="003627E1" w:rsidRDefault="00DA2C3D" w:rsidP="00CD768E">
            <w:pPr>
              <w:pStyle w:val="MDPI42tablebody"/>
              <w:autoSpaceDE w:val="0"/>
              <w:autoSpaceDN w:val="0"/>
              <w:spacing w:line="240" w:lineRule="auto"/>
              <w:rPr>
                <w:b w:val="0"/>
              </w:rPr>
            </w:pPr>
            <w:r w:rsidRPr="003627E1">
              <w:rPr>
                <w:b w:val="0"/>
              </w:rPr>
              <w:t>32,167</w:t>
            </w:r>
          </w:p>
        </w:tc>
        <w:tc>
          <w:tcPr>
            <w:tcW w:w="0" w:type="auto"/>
            <w:noWrap/>
            <w:hideMark/>
          </w:tcPr>
          <w:p w14:paraId="5AE83086" w14:textId="77777777" w:rsidR="00DA2C3D" w:rsidRPr="003627E1" w:rsidRDefault="00DA2C3D" w:rsidP="00CD768E">
            <w:pPr>
              <w:pStyle w:val="MDPI42tablebody"/>
              <w:autoSpaceDE w:val="0"/>
              <w:autoSpaceDN w:val="0"/>
              <w:spacing w:line="240" w:lineRule="auto"/>
              <w:rPr>
                <w:b w:val="0"/>
              </w:rPr>
            </w:pPr>
            <w:r w:rsidRPr="003627E1">
              <w:rPr>
                <w:b w:val="0"/>
              </w:rPr>
              <w:t>32,997</w:t>
            </w:r>
          </w:p>
        </w:tc>
      </w:tr>
      <w:tr w:rsidR="00DA2C3D" w:rsidRPr="00DA2C3D" w14:paraId="7420917C" w14:textId="77777777" w:rsidTr="00DA2C3D">
        <w:tc>
          <w:tcPr>
            <w:tcW w:w="0" w:type="auto"/>
            <w:hideMark/>
          </w:tcPr>
          <w:p w14:paraId="7833E2F0" w14:textId="77777777" w:rsidR="00DA2C3D" w:rsidRPr="00DA2C3D" w:rsidRDefault="00DA2C3D" w:rsidP="00CD768E">
            <w:pPr>
              <w:pStyle w:val="MDPI42tablebody"/>
              <w:autoSpaceDE w:val="0"/>
              <w:autoSpaceDN w:val="0"/>
              <w:spacing w:line="240" w:lineRule="auto"/>
            </w:pPr>
            <w:r w:rsidRPr="00DA2C3D">
              <w:t>Total</w:t>
            </w:r>
          </w:p>
        </w:tc>
        <w:tc>
          <w:tcPr>
            <w:tcW w:w="0" w:type="auto"/>
            <w:noWrap/>
            <w:hideMark/>
          </w:tcPr>
          <w:p w14:paraId="79960CAB" w14:textId="77777777" w:rsidR="00DA2C3D" w:rsidRPr="00DA2C3D" w:rsidRDefault="00DA2C3D" w:rsidP="00CD768E">
            <w:pPr>
              <w:pStyle w:val="MDPI42tablebody"/>
              <w:autoSpaceDE w:val="0"/>
              <w:autoSpaceDN w:val="0"/>
              <w:spacing w:line="240" w:lineRule="auto"/>
              <w:rPr>
                <w:b w:val="0"/>
                <w:bCs/>
              </w:rPr>
            </w:pPr>
            <w:r w:rsidRPr="00DA2C3D">
              <w:rPr>
                <w:bCs/>
              </w:rPr>
              <w:t>245,484</w:t>
            </w:r>
          </w:p>
        </w:tc>
        <w:tc>
          <w:tcPr>
            <w:tcW w:w="0" w:type="auto"/>
            <w:noWrap/>
            <w:hideMark/>
          </w:tcPr>
          <w:p w14:paraId="0C70E327" w14:textId="77777777" w:rsidR="00DA2C3D" w:rsidRPr="00DA2C3D" w:rsidRDefault="00DA2C3D" w:rsidP="00CD768E">
            <w:pPr>
              <w:pStyle w:val="MDPI42tablebody"/>
              <w:autoSpaceDE w:val="0"/>
              <w:autoSpaceDN w:val="0"/>
              <w:spacing w:line="240" w:lineRule="auto"/>
              <w:rPr>
                <w:b w:val="0"/>
                <w:bCs/>
              </w:rPr>
            </w:pPr>
            <w:r w:rsidRPr="00DA2C3D">
              <w:rPr>
                <w:bCs/>
              </w:rPr>
              <w:t>245,971</w:t>
            </w:r>
          </w:p>
        </w:tc>
        <w:tc>
          <w:tcPr>
            <w:tcW w:w="0" w:type="auto"/>
            <w:noWrap/>
            <w:hideMark/>
          </w:tcPr>
          <w:p w14:paraId="61C6F95A" w14:textId="77777777" w:rsidR="00DA2C3D" w:rsidRPr="00DA2C3D" w:rsidRDefault="00DA2C3D" w:rsidP="00CD768E">
            <w:pPr>
              <w:pStyle w:val="MDPI42tablebody"/>
              <w:autoSpaceDE w:val="0"/>
              <w:autoSpaceDN w:val="0"/>
              <w:spacing w:line="240" w:lineRule="auto"/>
              <w:rPr>
                <w:b w:val="0"/>
                <w:bCs/>
              </w:rPr>
            </w:pPr>
            <w:r w:rsidRPr="00DA2C3D">
              <w:rPr>
                <w:bCs/>
              </w:rPr>
              <w:t>269,018</w:t>
            </w:r>
          </w:p>
        </w:tc>
        <w:tc>
          <w:tcPr>
            <w:tcW w:w="0" w:type="auto"/>
            <w:noWrap/>
            <w:hideMark/>
          </w:tcPr>
          <w:p w14:paraId="2958D5A7" w14:textId="77777777" w:rsidR="00DA2C3D" w:rsidRPr="00DA2C3D" w:rsidRDefault="00DA2C3D" w:rsidP="00CD768E">
            <w:pPr>
              <w:pStyle w:val="MDPI42tablebody"/>
              <w:autoSpaceDE w:val="0"/>
              <w:autoSpaceDN w:val="0"/>
              <w:spacing w:line="240" w:lineRule="auto"/>
              <w:rPr>
                <w:b w:val="0"/>
                <w:bCs/>
              </w:rPr>
            </w:pPr>
            <w:r w:rsidRPr="00DA2C3D">
              <w:rPr>
                <w:bCs/>
              </w:rPr>
              <w:t>308,882</w:t>
            </w:r>
          </w:p>
        </w:tc>
        <w:tc>
          <w:tcPr>
            <w:tcW w:w="0" w:type="auto"/>
            <w:noWrap/>
            <w:hideMark/>
          </w:tcPr>
          <w:p w14:paraId="500926FB" w14:textId="77777777" w:rsidR="00DA2C3D" w:rsidRPr="00DA2C3D" w:rsidRDefault="00DA2C3D" w:rsidP="00CD768E">
            <w:pPr>
              <w:pStyle w:val="MDPI42tablebody"/>
              <w:autoSpaceDE w:val="0"/>
              <w:autoSpaceDN w:val="0"/>
              <w:spacing w:line="240" w:lineRule="auto"/>
              <w:rPr>
                <w:b w:val="0"/>
                <w:bCs/>
              </w:rPr>
            </w:pPr>
            <w:r w:rsidRPr="00DA2C3D">
              <w:rPr>
                <w:bCs/>
              </w:rPr>
              <w:t>289,177</w:t>
            </w:r>
          </w:p>
        </w:tc>
        <w:tc>
          <w:tcPr>
            <w:tcW w:w="0" w:type="auto"/>
            <w:noWrap/>
            <w:hideMark/>
          </w:tcPr>
          <w:p w14:paraId="0A2957AF" w14:textId="77777777" w:rsidR="00DA2C3D" w:rsidRPr="00DA2C3D" w:rsidRDefault="00DA2C3D" w:rsidP="00CD768E">
            <w:pPr>
              <w:pStyle w:val="MDPI42tablebody"/>
              <w:autoSpaceDE w:val="0"/>
              <w:autoSpaceDN w:val="0"/>
              <w:spacing w:line="240" w:lineRule="auto"/>
              <w:rPr>
                <w:b w:val="0"/>
                <w:bCs/>
              </w:rPr>
            </w:pPr>
            <w:r w:rsidRPr="00DA2C3D">
              <w:rPr>
                <w:bCs/>
              </w:rPr>
              <w:t>325,299</w:t>
            </w:r>
          </w:p>
        </w:tc>
        <w:tc>
          <w:tcPr>
            <w:tcW w:w="0" w:type="auto"/>
            <w:noWrap/>
            <w:hideMark/>
          </w:tcPr>
          <w:p w14:paraId="6F1588A6" w14:textId="77777777" w:rsidR="00DA2C3D" w:rsidRPr="00DA2C3D" w:rsidRDefault="00DA2C3D" w:rsidP="00CD768E">
            <w:pPr>
              <w:pStyle w:val="MDPI42tablebody"/>
              <w:autoSpaceDE w:val="0"/>
              <w:autoSpaceDN w:val="0"/>
              <w:spacing w:line="240" w:lineRule="auto"/>
              <w:rPr>
                <w:b w:val="0"/>
                <w:bCs/>
              </w:rPr>
            </w:pPr>
            <w:r w:rsidRPr="00DA2C3D">
              <w:rPr>
                <w:bCs/>
              </w:rPr>
              <w:t>295,738</w:t>
            </w:r>
          </w:p>
        </w:tc>
        <w:tc>
          <w:tcPr>
            <w:tcW w:w="0" w:type="auto"/>
            <w:noWrap/>
            <w:hideMark/>
          </w:tcPr>
          <w:p w14:paraId="28282B5D" w14:textId="77777777" w:rsidR="00DA2C3D" w:rsidRPr="00DA2C3D" w:rsidRDefault="00DA2C3D" w:rsidP="00CD768E">
            <w:pPr>
              <w:pStyle w:val="MDPI42tablebody"/>
              <w:autoSpaceDE w:val="0"/>
              <w:autoSpaceDN w:val="0"/>
              <w:spacing w:line="240" w:lineRule="auto"/>
              <w:rPr>
                <w:b w:val="0"/>
                <w:bCs/>
              </w:rPr>
            </w:pPr>
            <w:r w:rsidRPr="00DA2C3D">
              <w:rPr>
                <w:bCs/>
              </w:rPr>
              <w:t>379,041</w:t>
            </w:r>
          </w:p>
        </w:tc>
        <w:tc>
          <w:tcPr>
            <w:tcW w:w="0" w:type="auto"/>
            <w:noWrap/>
            <w:hideMark/>
          </w:tcPr>
          <w:p w14:paraId="2814475C" w14:textId="77777777" w:rsidR="00DA2C3D" w:rsidRPr="00DA2C3D" w:rsidRDefault="00DA2C3D" w:rsidP="00CD768E">
            <w:pPr>
              <w:pStyle w:val="MDPI42tablebody"/>
              <w:autoSpaceDE w:val="0"/>
              <w:autoSpaceDN w:val="0"/>
              <w:spacing w:line="240" w:lineRule="auto"/>
              <w:rPr>
                <w:b w:val="0"/>
                <w:bCs/>
              </w:rPr>
            </w:pPr>
            <w:r w:rsidRPr="00DA2C3D">
              <w:rPr>
                <w:bCs/>
              </w:rPr>
              <w:t>337,336</w:t>
            </w:r>
          </w:p>
        </w:tc>
        <w:tc>
          <w:tcPr>
            <w:tcW w:w="0" w:type="auto"/>
            <w:noWrap/>
            <w:hideMark/>
          </w:tcPr>
          <w:p w14:paraId="2D024D38" w14:textId="77777777" w:rsidR="00DA2C3D" w:rsidRPr="00DA2C3D" w:rsidRDefault="00DA2C3D" w:rsidP="00CD768E">
            <w:pPr>
              <w:pStyle w:val="MDPI42tablebody"/>
              <w:autoSpaceDE w:val="0"/>
              <w:autoSpaceDN w:val="0"/>
              <w:spacing w:line="240" w:lineRule="auto"/>
              <w:rPr>
                <w:b w:val="0"/>
                <w:bCs/>
              </w:rPr>
            </w:pPr>
            <w:r w:rsidRPr="00DA2C3D">
              <w:rPr>
                <w:bCs/>
              </w:rPr>
              <w:t>374,845</w:t>
            </w:r>
          </w:p>
        </w:tc>
        <w:tc>
          <w:tcPr>
            <w:tcW w:w="0" w:type="auto"/>
            <w:noWrap/>
            <w:hideMark/>
          </w:tcPr>
          <w:p w14:paraId="4C592B0B" w14:textId="77777777" w:rsidR="00DA2C3D" w:rsidRPr="00DA2C3D" w:rsidRDefault="00DA2C3D" w:rsidP="00CD768E">
            <w:pPr>
              <w:pStyle w:val="MDPI42tablebody"/>
              <w:autoSpaceDE w:val="0"/>
              <w:autoSpaceDN w:val="0"/>
              <w:spacing w:line="240" w:lineRule="auto"/>
              <w:rPr>
                <w:b w:val="0"/>
                <w:bCs/>
              </w:rPr>
            </w:pPr>
            <w:r w:rsidRPr="00DA2C3D">
              <w:rPr>
                <w:bCs/>
              </w:rPr>
              <w:t>335,215</w:t>
            </w:r>
          </w:p>
        </w:tc>
        <w:tc>
          <w:tcPr>
            <w:tcW w:w="0" w:type="auto"/>
            <w:noWrap/>
            <w:hideMark/>
          </w:tcPr>
          <w:p w14:paraId="13D52CB3" w14:textId="77777777" w:rsidR="00DA2C3D" w:rsidRPr="00DA2C3D" w:rsidRDefault="00DA2C3D" w:rsidP="00CD768E">
            <w:pPr>
              <w:pStyle w:val="MDPI42tablebody"/>
              <w:autoSpaceDE w:val="0"/>
              <w:autoSpaceDN w:val="0"/>
              <w:spacing w:line="240" w:lineRule="auto"/>
              <w:rPr>
                <w:b w:val="0"/>
                <w:bCs/>
              </w:rPr>
            </w:pPr>
            <w:r w:rsidRPr="00DA2C3D">
              <w:rPr>
                <w:bCs/>
              </w:rPr>
              <w:t>354,216</w:t>
            </w:r>
          </w:p>
        </w:tc>
      </w:tr>
    </w:tbl>
    <w:p w14:paraId="30BBF86A" w14:textId="3761BFFB" w:rsidR="00B6519C" w:rsidRPr="00F15F6E" w:rsidRDefault="00B6519C" w:rsidP="00CD768E">
      <w:pPr>
        <w:pStyle w:val="MDPI41tablecaption"/>
        <w:jc w:val="center"/>
      </w:pPr>
      <w:r w:rsidRPr="00723BC8">
        <w:rPr>
          <w:b/>
        </w:rPr>
        <w:t xml:space="preserve">Table </w:t>
      </w:r>
      <w:r w:rsidR="00924908">
        <w:rPr>
          <w:b/>
        </w:rPr>
        <w:t>5</w:t>
      </w:r>
      <w:r w:rsidRPr="00723BC8">
        <w:rPr>
          <w:b/>
        </w:rPr>
        <w:t>.</w:t>
      </w:r>
      <w:r>
        <w:rPr>
          <w:b/>
        </w:rPr>
        <w:t xml:space="preserve"> </w:t>
      </w:r>
      <w:r>
        <w:t>The most commonly used active substances from the major pesticide groups 1992-2016, prioritised by treated area (sp.ha.).</w:t>
      </w:r>
      <w:r w:rsidR="0032114E">
        <w:t xml:space="preserve"> </w:t>
      </w:r>
    </w:p>
    <w:tbl>
      <w:tblPr>
        <w:tblStyle w:val="Mdeck5tablebodythreelines"/>
        <w:tblW w:w="5000" w:type="pct"/>
        <w:tblLook w:val="04A0" w:firstRow="1" w:lastRow="0" w:firstColumn="1" w:lastColumn="0" w:noHBand="0" w:noVBand="1"/>
      </w:tblPr>
      <w:tblGrid>
        <w:gridCol w:w="1243"/>
        <w:gridCol w:w="2330"/>
        <w:gridCol w:w="766"/>
        <w:gridCol w:w="766"/>
        <w:gridCol w:w="766"/>
        <w:gridCol w:w="766"/>
        <w:gridCol w:w="766"/>
        <w:gridCol w:w="766"/>
        <w:gridCol w:w="766"/>
        <w:gridCol w:w="766"/>
        <w:gridCol w:w="766"/>
        <w:gridCol w:w="766"/>
        <w:gridCol w:w="766"/>
        <w:gridCol w:w="766"/>
        <w:gridCol w:w="1011"/>
      </w:tblGrid>
      <w:tr w:rsidR="00B6519C" w:rsidRPr="00B6519C" w14:paraId="17604242" w14:textId="77777777" w:rsidTr="005410F5">
        <w:trPr>
          <w:cnfStyle w:val="100000000000" w:firstRow="1" w:lastRow="0" w:firstColumn="0" w:lastColumn="0" w:oddVBand="0" w:evenVBand="0" w:oddHBand="0" w:evenHBand="0" w:firstRowFirstColumn="0" w:firstRowLastColumn="0" w:lastRowFirstColumn="0" w:lastRowLastColumn="0"/>
        </w:trPr>
        <w:tc>
          <w:tcPr>
            <w:tcW w:w="1401" w:type="pct"/>
            <w:gridSpan w:val="2"/>
            <w:hideMark/>
          </w:tcPr>
          <w:p w14:paraId="3635D698" w14:textId="78C2FB29" w:rsidR="00B6519C" w:rsidRPr="00B6519C" w:rsidRDefault="0011254A" w:rsidP="00CD768E">
            <w:pPr>
              <w:pStyle w:val="MDPI42tablebody"/>
              <w:autoSpaceDE w:val="0"/>
              <w:autoSpaceDN w:val="0"/>
              <w:spacing w:line="240" w:lineRule="auto"/>
              <w:rPr>
                <w:sz w:val="20"/>
              </w:rPr>
            </w:pPr>
            <w:r w:rsidRPr="0011254A">
              <w:rPr>
                <w:sz w:val="20"/>
              </w:rPr>
              <w:t xml:space="preserve">  </w:t>
            </w:r>
          </w:p>
        </w:tc>
        <w:tc>
          <w:tcPr>
            <w:tcW w:w="270" w:type="pct"/>
            <w:hideMark/>
          </w:tcPr>
          <w:p w14:paraId="4A766820" w14:textId="77777777" w:rsidR="00B6519C" w:rsidRPr="00B6519C" w:rsidRDefault="00B6519C" w:rsidP="00CD768E">
            <w:pPr>
              <w:pStyle w:val="MDPI42tablebody"/>
              <w:autoSpaceDE w:val="0"/>
              <w:autoSpaceDN w:val="0"/>
              <w:spacing w:line="240" w:lineRule="auto"/>
              <w:rPr>
                <w:sz w:val="20"/>
              </w:rPr>
            </w:pPr>
            <w:r w:rsidRPr="00B6519C">
              <w:rPr>
                <w:sz w:val="20"/>
              </w:rPr>
              <w:t>1992</w:t>
            </w:r>
          </w:p>
        </w:tc>
        <w:tc>
          <w:tcPr>
            <w:tcW w:w="270" w:type="pct"/>
            <w:hideMark/>
          </w:tcPr>
          <w:p w14:paraId="3B856479" w14:textId="77777777" w:rsidR="00B6519C" w:rsidRPr="00B6519C" w:rsidRDefault="00B6519C" w:rsidP="00CD768E">
            <w:pPr>
              <w:pStyle w:val="MDPI42tablebody"/>
              <w:autoSpaceDE w:val="0"/>
              <w:autoSpaceDN w:val="0"/>
              <w:spacing w:line="240" w:lineRule="auto"/>
              <w:rPr>
                <w:sz w:val="20"/>
              </w:rPr>
            </w:pPr>
            <w:r w:rsidRPr="00B6519C">
              <w:rPr>
                <w:sz w:val="20"/>
              </w:rPr>
              <w:t>1994</w:t>
            </w:r>
          </w:p>
        </w:tc>
        <w:tc>
          <w:tcPr>
            <w:tcW w:w="270" w:type="pct"/>
            <w:hideMark/>
          </w:tcPr>
          <w:p w14:paraId="076C4F6D" w14:textId="77777777" w:rsidR="00B6519C" w:rsidRPr="00B6519C" w:rsidRDefault="00B6519C" w:rsidP="00CD768E">
            <w:pPr>
              <w:pStyle w:val="MDPI42tablebody"/>
              <w:autoSpaceDE w:val="0"/>
              <w:autoSpaceDN w:val="0"/>
              <w:spacing w:line="240" w:lineRule="auto"/>
              <w:rPr>
                <w:sz w:val="20"/>
              </w:rPr>
            </w:pPr>
            <w:r w:rsidRPr="00B6519C">
              <w:rPr>
                <w:sz w:val="20"/>
              </w:rPr>
              <w:t>1996</w:t>
            </w:r>
          </w:p>
        </w:tc>
        <w:tc>
          <w:tcPr>
            <w:tcW w:w="270" w:type="pct"/>
            <w:hideMark/>
          </w:tcPr>
          <w:p w14:paraId="612FB76D" w14:textId="77777777" w:rsidR="00B6519C" w:rsidRPr="00B6519C" w:rsidRDefault="00B6519C" w:rsidP="00CD768E">
            <w:pPr>
              <w:pStyle w:val="MDPI42tablebody"/>
              <w:autoSpaceDE w:val="0"/>
              <w:autoSpaceDN w:val="0"/>
              <w:spacing w:line="240" w:lineRule="auto"/>
              <w:rPr>
                <w:sz w:val="20"/>
              </w:rPr>
            </w:pPr>
            <w:r w:rsidRPr="00B6519C">
              <w:rPr>
                <w:sz w:val="20"/>
              </w:rPr>
              <w:t>1998</w:t>
            </w:r>
          </w:p>
        </w:tc>
        <w:tc>
          <w:tcPr>
            <w:tcW w:w="270" w:type="pct"/>
            <w:hideMark/>
          </w:tcPr>
          <w:p w14:paraId="7E9CBE97" w14:textId="77777777" w:rsidR="00B6519C" w:rsidRPr="00B6519C" w:rsidRDefault="00B6519C" w:rsidP="00CD768E">
            <w:pPr>
              <w:pStyle w:val="MDPI42tablebody"/>
              <w:autoSpaceDE w:val="0"/>
              <w:autoSpaceDN w:val="0"/>
              <w:spacing w:line="240" w:lineRule="auto"/>
              <w:rPr>
                <w:sz w:val="20"/>
              </w:rPr>
            </w:pPr>
            <w:r w:rsidRPr="00B6519C">
              <w:rPr>
                <w:sz w:val="20"/>
              </w:rPr>
              <w:t>2002</w:t>
            </w:r>
          </w:p>
        </w:tc>
        <w:tc>
          <w:tcPr>
            <w:tcW w:w="270" w:type="pct"/>
            <w:hideMark/>
          </w:tcPr>
          <w:p w14:paraId="5E489992" w14:textId="77777777" w:rsidR="00B6519C" w:rsidRPr="00B6519C" w:rsidRDefault="00B6519C" w:rsidP="00CD768E">
            <w:pPr>
              <w:pStyle w:val="MDPI42tablebody"/>
              <w:autoSpaceDE w:val="0"/>
              <w:autoSpaceDN w:val="0"/>
              <w:spacing w:line="240" w:lineRule="auto"/>
              <w:rPr>
                <w:sz w:val="20"/>
              </w:rPr>
            </w:pPr>
            <w:r w:rsidRPr="00B6519C">
              <w:rPr>
                <w:sz w:val="20"/>
              </w:rPr>
              <w:t xml:space="preserve"> 2004</w:t>
            </w:r>
          </w:p>
        </w:tc>
        <w:tc>
          <w:tcPr>
            <w:tcW w:w="270" w:type="pct"/>
            <w:hideMark/>
          </w:tcPr>
          <w:p w14:paraId="2238537A" w14:textId="77777777" w:rsidR="00B6519C" w:rsidRPr="00B6519C" w:rsidRDefault="00B6519C" w:rsidP="00CD768E">
            <w:pPr>
              <w:pStyle w:val="MDPI42tablebody"/>
              <w:autoSpaceDE w:val="0"/>
              <w:autoSpaceDN w:val="0"/>
              <w:spacing w:line="240" w:lineRule="auto"/>
              <w:rPr>
                <w:sz w:val="20"/>
              </w:rPr>
            </w:pPr>
            <w:r w:rsidRPr="00B6519C">
              <w:rPr>
                <w:sz w:val="20"/>
              </w:rPr>
              <w:t xml:space="preserve"> 2006</w:t>
            </w:r>
          </w:p>
        </w:tc>
        <w:tc>
          <w:tcPr>
            <w:tcW w:w="270" w:type="pct"/>
            <w:hideMark/>
          </w:tcPr>
          <w:p w14:paraId="65E73633" w14:textId="77777777" w:rsidR="00B6519C" w:rsidRPr="00B6519C" w:rsidRDefault="00B6519C" w:rsidP="00CD768E">
            <w:pPr>
              <w:pStyle w:val="MDPI42tablebody"/>
              <w:autoSpaceDE w:val="0"/>
              <w:autoSpaceDN w:val="0"/>
              <w:spacing w:line="240" w:lineRule="auto"/>
              <w:rPr>
                <w:sz w:val="20"/>
              </w:rPr>
            </w:pPr>
            <w:r w:rsidRPr="00B6519C">
              <w:rPr>
                <w:sz w:val="20"/>
              </w:rPr>
              <w:t>2008</w:t>
            </w:r>
          </w:p>
        </w:tc>
        <w:tc>
          <w:tcPr>
            <w:tcW w:w="270" w:type="pct"/>
            <w:hideMark/>
          </w:tcPr>
          <w:p w14:paraId="72173C48" w14:textId="77777777" w:rsidR="00B6519C" w:rsidRPr="00B6519C" w:rsidRDefault="00B6519C" w:rsidP="00CD768E">
            <w:pPr>
              <w:pStyle w:val="MDPI42tablebody"/>
              <w:autoSpaceDE w:val="0"/>
              <w:autoSpaceDN w:val="0"/>
              <w:spacing w:line="240" w:lineRule="auto"/>
              <w:rPr>
                <w:sz w:val="20"/>
              </w:rPr>
            </w:pPr>
            <w:r w:rsidRPr="00B6519C">
              <w:rPr>
                <w:sz w:val="20"/>
              </w:rPr>
              <w:t>2010</w:t>
            </w:r>
          </w:p>
        </w:tc>
        <w:tc>
          <w:tcPr>
            <w:tcW w:w="270" w:type="pct"/>
            <w:hideMark/>
          </w:tcPr>
          <w:p w14:paraId="00709CBB" w14:textId="77777777" w:rsidR="00B6519C" w:rsidRPr="00B6519C" w:rsidRDefault="00B6519C" w:rsidP="00CD768E">
            <w:pPr>
              <w:pStyle w:val="MDPI42tablebody"/>
              <w:autoSpaceDE w:val="0"/>
              <w:autoSpaceDN w:val="0"/>
              <w:spacing w:line="240" w:lineRule="auto"/>
              <w:rPr>
                <w:sz w:val="20"/>
              </w:rPr>
            </w:pPr>
            <w:r w:rsidRPr="00B6519C">
              <w:rPr>
                <w:sz w:val="20"/>
              </w:rPr>
              <w:t>2012</w:t>
            </w:r>
          </w:p>
        </w:tc>
        <w:tc>
          <w:tcPr>
            <w:tcW w:w="270" w:type="pct"/>
            <w:hideMark/>
          </w:tcPr>
          <w:p w14:paraId="7B396E19" w14:textId="77777777" w:rsidR="00B6519C" w:rsidRPr="00B6519C" w:rsidRDefault="00B6519C" w:rsidP="00CD768E">
            <w:pPr>
              <w:pStyle w:val="MDPI42tablebody"/>
              <w:autoSpaceDE w:val="0"/>
              <w:autoSpaceDN w:val="0"/>
              <w:spacing w:line="240" w:lineRule="auto"/>
              <w:rPr>
                <w:sz w:val="20"/>
              </w:rPr>
            </w:pPr>
            <w:r w:rsidRPr="00B6519C">
              <w:rPr>
                <w:sz w:val="20"/>
              </w:rPr>
              <w:t>2014</w:t>
            </w:r>
          </w:p>
        </w:tc>
        <w:tc>
          <w:tcPr>
            <w:tcW w:w="270" w:type="pct"/>
            <w:hideMark/>
          </w:tcPr>
          <w:p w14:paraId="6541AFD0" w14:textId="77777777" w:rsidR="00B6519C" w:rsidRPr="00B6519C" w:rsidRDefault="00B6519C" w:rsidP="00CD768E">
            <w:pPr>
              <w:pStyle w:val="MDPI42tablebody"/>
              <w:autoSpaceDE w:val="0"/>
              <w:autoSpaceDN w:val="0"/>
              <w:spacing w:line="240" w:lineRule="auto"/>
              <w:rPr>
                <w:sz w:val="20"/>
              </w:rPr>
            </w:pPr>
            <w:r w:rsidRPr="00B6519C">
              <w:rPr>
                <w:sz w:val="20"/>
              </w:rPr>
              <w:t>2016</w:t>
            </w:r>
          </w:p>
        </w:tc>
        <w:tc>
          <w:tcPr>
            <w:tcW w:w="357" w:type="pct"/>
            <w:noWrap/>
            <w:hideMark/>
          </w:tcPr>
          <w:p w14:paraId="2402B82C" w14:textId="77777777" w:rsidR="00B6519C" w:rsidRPr="00B6519C" w:rsidRDefault="00B6519C" w:rsidP="00CD768E">
            <w:pPr>
              <w:pStyle w:val="MDPI42tablebody"/>
              <w:autoSpaceDE w:val="0"/>
              <w:autoSpaceDN w:val="0"/>
              <w:spacing w:line="240" w:lineRule="auto"/>
              <w:rPr>
                <w:sz w:val="20"/>
              </w:rPr>
            </w:pPr>
          </w:p>
        </w:tc>
      </w:tr>
      <w:tr w:rsidR="00B6519C" w:rsidRPr="00B6519C" w14:paraId="0EB2A82E" w14:textId="77777777" w:rsidTr="005410F5">
        <w:tc>
          <w:tcPr>
            <w:tcW w:w="439" w:type="pct"/>
            <w:vMerge w:val="restart"/>
            <w:hideMark/>
          </w:tcPr>
          <w:p w14:paraId="62DAA262" w14:textId="77777777" w:rsidR="00B6519C" w:rsidRPr="003627E1" w:rsidRDefault="00B6519C" w:rsidP="00CD768E">
            <w:pPr>
              <w:pStyle w:val="MDPI42tablebody"/>
              <w:autoSpaceDE w:val="0"/>
              <w:autoSpaceDN w:val="0"/>
              <w:spacing w:line="240" w:lineRule="auto"/>
              <w:jc w:val="both"/>
              <w:rPr>
                <w:b w:val="0"/>
              </w:rPr>
            </w:pPr>
            <w:r w:rsidRPr="003627E1">
              <w:rPr>
                <w:b w:val="0"/>
              </w:rPr>
              <w:t>Fungicides</w:t>
            </w:r>
          </w:p>
        </w:tc>
        <w:tc>
          <w:tcPr>
            <w:tcW w:w="962" w:type="pct"/>
            <w:hideMark/>
          </w:tcPr>
          <w:p w14:paraId="78948395" w14:textId="77777777" w:rsidR="00B6519C" w:rsidRPr="003627E1" w:rsidRDefault="00B6519C" w:rsidP="00CD768E">
            <w:pPr>
              <w:pStyle w:val="MDPI42tablebody"/>
              <w:autoSpaceDE w:val="0"/>
              <w:autoSpaceDN w:val="0"/>
              <w:spacing w:line="240" w:lineRule="auto"/>
              <w:rPr>
                <w:b w:val="0"/>
              </w:rPr>
            </w:pPr>
            <w:r w:rsidRPr="003627E1">
              <w:rPr>
                <w:b w:val="0"/>
              </w:rPr>
              <w:t>Chlorothalonil</w:t>
            </w:r>
          </w:p>
        </w:tc>
        <w:tc>
          <w:tcPr>
            <w:tcW w:w="270" w:type="pct"/>
            <w:noWrap/>
            <w:hideMark/>
          </w:tcPr>
          <w:p w14:paraId="7488E03D" w14:textId="79E8CA8D" w:rsidR="00B6519C" w:rsidRPr="00E151F6" w:rsidRDefault="00B6519C" w:rsidP="00CD768E">
            <w:pPr>
              <w:pStyle w:val="MDPI42tablebody"/>
              <w:autoSpaceDE w:val="0"/>
              <w:autoSpaceDN w:val="0"/>
              <w:spacing w:line="240" w:lineRule="auto"/>
              <w:rPr>
                <w:b w:val="0"/>
              </w:rPr>
            </w:pPr>
            <w:r w:rsidRPr="00E151F6">
              <w:rPr>
                <w:b w:val="0"/>
              </w:rPr>
              <w:t>5482</w:t>
            </w:r>
          </w:p>
        </w:tc>
        <w:tc>
          <w:tcPr>
            <w:tcW w:w="270" w:type="pct"/>
            <w:noWrap/>
            <w:hideMark/>
          </w:tcPr>
          <w:p w14:paraId="420F80C4" w14:textId="1F4D775C" w:rsidR="00B6519C" w:rsidRPr="00E151F6" w:rsidRDefault="00B6519C" w:rsidP="00CD768E">
            <w:pPr>
              <w:pStyle w:val="MDPI42tablebody"/>
              <w:autoSpaceDE w:val="0"/>
              <w:autoSpaceDN w:val="0"/>
              <w:spacing w:line="240" w:lineRule="auto"/>
              <w:rPr>
                <w:b w:val="0"/>
              </w:rPr>
            </w:pPr>
            <w:r w:rsidRPr="00E151F6">
              <w:rPr>
                <w:b w:val="0"/>
              </w:rPr>
              <w:t>6211</w:t>
            </w:r>
          </w:p>
        </w:tc>
        <w:tc>
          <w:tcPr>
            <w:tcW w:w="270" w:type="pct"/>
            <w:noWrap/>
            <w:hideMark/>
          </w:tcPr>
          <w:p w14:paraId="67CBBBBD" w14:textId="437CA186" w:rsidR="00B6519C" w:rsidRPr="00E151F6" w:rsidRDefault="00B6519C" w:rsidP="00CD768E">
            <w:pPr>
              <w:pStyle w:val="MDPI42tablebody"/>
              <w:autoSpaceDE w:val="0"/>
              <w:autoSpaceDN w:val="0"/>
              <w:spacing w:line="240" w:lineRule="auto"/>
              <w:rPr>
                <w:b w:val="0"/>
              </w:rPr>
            </w:pPr>
            <w:r w:rsidRPr="00E151F6">
              <w:rPr>
                <w:b w:val="0"/>
              </w:rPr>
              <w:t>6030</w:t>
            </w:r>
          </w:p>
        </w:tc>
        <w:tc>
          <w:tcPr>
            <w:tcW w:w="270" w:type="pct"/>
            <w:noWrap/>
            <w:hideMark/>
          </w:tcPr>
          <w:p w14:paraId="0DEE2804" w14:textId="1CE976BB" w:rsidR="00B6519C" w:rsidRPr="00E151F6" w:rsidRDefault="00B6519C" w:rsidP="00CD768E">
            <w:pPr>
              <w:pStyle w:val="MDPI42tablebody"/>
              <w:autoSpaceDE w:val="0"/>
              <w:autoSpaceDN w:val="0"/>
              <w:spacing w:line="240" w:lineRule="auto"/>
              <w:rPr>
                <w:b w:val="0"/>
              </w:rPr>
            </w:pPr>
            <w:r w:rsidRPr="00E151F6">
              <w:rPr>
                <w:b w:val="0"/>
              </w:rPr>
              <w:t>4677</w:t>
            </w:r>
          </w:p>
        </w:tc>
        <w:tc>
          <w:tcPr>
            <w:tcW w:w="270" w:type="pct"/>
            <w:noWrap/>
            <w:hideMark/>
          </w:tcPr>
          <w:p w14:paraId="0481D994" w14:textId="3C0EC006" w:rsidR="00B6519C" w:rsidRPr="00E151F6" w:rsidRDefault="00B6519C" w:rsidP="00CD768E">
            <w:pPr>
              <w:pStyle w:val="MDPI42tablebody"/>
              <w:autoSpaceDE w:val="0"/>
              <w:autoSpaceDN w:val="0"/>
              <w:spacing w:line="240" w:lineRule="auto"/>
              <w:rPr>
                <w:b w:val="0"/>
              </w:rPr>
            </w:pPr>
            <w:r w:rsidRPr="00E151F6">
              <w:rPr>
                <w:b w:val="0"/>
              </w:rPr>
              <w:t>3001</w:t>
            </w:r>
          </w:p>
        </w:tc>
        <w:tc>
          <w:tcPr>
            <w:tcW w:w="270" w:type="pct"/>
            <w:noWrap/>
            <w:hideMark/>
          </w:tcPr>
          <w:p w14:paraId="0484B81E" w14:textId="77777777" w:rsidR="00B6519C" w:rsidRPr="00E151F6" w:rsidRDefault="00B6519C" w:rsidP="00CD768E">
            <w:pPr>
              <w:pStyle w:val="MDPI42tablebody"/>
              <w:autoSpaceDE w:val="0"/>
              <w:autoSpaceDN w:val="0"/>
              <w:spacing w:line="240" w:lineRule="auto"/>
              <w:rPr>
                <w:b w:val="0"/>
              </w:rPr>
            </w:pPr>
            <w:r w:rsidRPr="00E151F6">
              <w:rPr>
                <w:b w:val="0"/>
              </w:rPr>
              <w:t>14,906</w:t>
            </w:r>
          </w:p>
        </w:tc>
        <w:tc>
          <w:tcPr>
            <w:tcW w:w="270" w:type="pct"/>
            <w:noWrap/>
            <w:hideMark/>
          </w:tcPr>
          <w:p w14:paraId="729816F6" w14:textId="77777777" w:rsidR="00B6519C" w:rsidRPr="003627E1" w:rsidRDefault="00B6519C" w:rsidP="00CD768E">
            <w:pPr>
              <w:pStyle w:val="MDPI42tablebody"/>
              <w:autoSpaceDE w:val="0"/>
              <w:autoSpaceDN w:val="0"/>
              <w:spacing w:line="240" w:lineRule="auto"/>
              <w:rPr>
                <w:b w:val="0"/>
              </w:rPr>
            </w:pPr>
            <w:r w:rsidRPr="003627E1">
              <w:rPr>
                <w:b w:val="0"/>
              </w:rPr>
              <w:t>16,542</w:t>
            </w:r>
          </w:p>
        </w:tc>
        <w:tc>
          <w:tcPr>
            <w:tcW w:w="270" w:type="pct"/>
            <w:noWrap/>
            <w:hideMark/>
          </w:tcPr>
          <w:p w14:paraId="4FB5C0D2" w14:textId="77777777" w:rsidR="00B6519C" w:rsidRPr="003627E1" w:rsidRDefault="00B6519C" w:rsidP="00CD768E">
            <w:pPr>
              <w:pStyle w:val="MDPI42tablebody"/>
              <w:autoSpaceDE w:val="0"/>
              <w:autoSpaceDN w:val="0"/>
              <w:spacing w:line="240" w:lineRule="auto"/>
              <w:rPr>
                <w:b w:val="0"/>
              </w:rPr>
            </w:pPr>
            <w:r w:rsidRPr="003627E1">
              <w:rPr>
                <w:b w:val="0"/>
              </w:rPr>
              <w:t>32,170</w:t>
            </w:r>
          </w:p>
        </w:tc>
        <w:tc>
          <w:tcPr>
            <w:tcW w:w="270" w:type="pct"/>
            <w:noWrap/>
            <w:hideMark/>
          </w:tcPr>
          <w:p w14:paraId="0AB31009" w14:textId="77777777" w:rsidR="00B6519C" w:rsidRPr="003627E1" w:rsidRDefault="00B6519C" w:rsidP="00CD768E">
            <w:pPr>
              <w:pStyle w:val="MDPI42tablebody"/>
              <w:autoSpaceDE w:val="0"/>
              <w:autoSpaceDN w:val="0"/>
              <w:spacing w:line="240" w:lineRule="auto"/>
              <w:rPr>
                <w:b w:val="0"/>
              </w:rPr>
            </w:pPr>
            <w:r w:rsidRPr="003627E1">
              <w:rPr>
                <w:b w:val="0"/>
              </w:rPr>
              <w:t>27,696</w:t>
            </w:r>
          </w:p>
        </w:tc>
        <w:tc>
          <w:tcPr>
            <w:tcW w:w="270" w:type="pct"/>
            <w:noWrap/>
            <w:hideMark/>
          </w:tcPr>
          <w:p w14:paraId="127AD149" w14:textId="77777777" w:rsidR="00B6519C" w:rsidRPr="003627E1" w:rsidRDefault="00B6519C" w:rsidP="00CD768E">
            <w:pPr>
              <w:pStyle w:val="MDPI42tablebody"/>
              <w:autoSpaceDE w:val="0"/>
              <w:autoSpaceDN w:val="0"/>
              <w:spacing w:line="240" w:lineRule="auto"/>
              <w:rPr>
                <w:b w:val="0"/>
              </w:rPr>
            </w:pPr>
            <w:r w:rsidRPr="003627E1">
              <w:rPr>
                <w:b w:val="0"/>
              </w:rPr>
              <w:t>29,413</w:t>
            </w:r>
          </w:p>
        </w:tc>
        <w:tc>
          <w:tcPr>
            <w:tcW w:w="270" w:type="pct"/>
            <w:noWrap/>
            <w:hideMark/>
          </w:tcPr>
          <w:p w14:paraId="0CBB90D9" w14:textId="77777777" w:rsidR="00B6519C" w:rsidRPr="003627E1" w:rsidRDefault="00B6519C" w:rsidP="00CD768E">
            <w:pPr>
              <w:pStyle w:val="MDPI42tablebody"/>
              <w:autoSpaceDE w:val="0"/>
              <w:autoSpaceDN w:val="0"/>
              <w:spacing w:line="240" w:lineRule="auto"/>
              <w:rPr>
                <w:b w:val="0"/>
              </w:rPr>
            </w:pPr>
            <w:r w:rsidRPr="003627E1">
              <w:rPr>
                <w:b w:val="0"/>
              </w:rPr>
              <w:t>30,356</w:t>
            </w:r>
          </w:p>
        </w:tc>
        <w:tc>
          <w:tcPr>
            <w:tcW w:w="270" w:type="pct"/>
            <w:noWrap/>
            <w:hideMark/>
          </w:tcPr>
          <w:p w14:paraId="12B09892" w14:textId="77777777" w:rsidR="00B6519C" w:rsidRPr="003627E1" w:rsidRDefault="00B6519C" w:rsidP="00CD768E">
            <w:pPr>
              <w:pStyle w:val="MDPI42tablebody"/>
              <w:autoSpaceDE w:val="0"/>
              <w:autoSpaceDN w:val="0"/>
              <w:spacing w:line="240" w:lineRule="auto"/>
              <w:rPr>
                <w:b w:val="0"/>
              </w:rPr>
            </w:pPr>
            <w:r w:rsidRPr="003627E1">
              <w:rPr>
                <w:b w:val="0"/>
              </w:rPr>
              <w:t>34,026</w:t>
            </w:r>
          </w:p>
        </w:tc>
        <w:tc>
          <w:tcPr>
            <w:tcW w:w="357" w:type="pct"/>
            <w:noWrap/>
            <w:hideMark/>
          </w:tcPr>
          <w:p w14:paraId="1BD9D44F"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1CCFA7CB" w14:textId="77777777" w:rsidTr="005410F5">
        <w:tc>
          <w:tcPr>
            <w:tcW w:w="439" w:type="pct"/>
            <w:vMerge/>
            <w:hideMark/>
          </w:tcPr>
          <w:p w14:paraId="76EA9924"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2101EF45" w14:textId="77777777" w:rsidR="00B6519C" w:rsidRPr="003627E1" w:rsidRDefault="00B6519C" w:rsidP="00CD768E">
            <w:pPr>
              <w:pStyle w:val="MDPI42tablebody"/>
              <w:autoSpaceDE w:val="0"/>
              <w:autoSpaceDN w:val="0"/>
              <w:spacing w:line="240" w:lineRule="auto"/>
              <w:rPr>
                <w:b w:val="0"/>
              </w:rPr>
            </w:pPr>
            <w:r w:rsidRPr="003627E1">
              <w:rPr>
                <w:b w:val="0"/>
              </w:rPr>
              <w:t>Prothioconazole</w:t>
            </w:r>
          </w:p>
        </w:tc>
        <w:tc>
          <w:tcPr>
            <w:tcW w:w="270" w:type="pct"/>
            <w:noWrap/>
            <w:hideMark/>
          </w:tcPr>
          <w:p w14:paraId="6244E0D6"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0772697B"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4B455133"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D48F03D"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2351E6A"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ADCA292"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D55A19E" w14:textId="77777777" w:rsidR="00B6519C" w:rsidRPr="003627E1" w:rsidRDefault="00B6519C" w:rsidP="00CD768E">
            <w:pPr>
              <w:pStyle w:val="MDPI42tablebody"/>
              <w:autoSpaceDE w:val="0"/>
              <w:autoSpaceDN w:val="0"/>
              <w:spacing w:line="240" w:lineRule="auto"/>
              <w:rPr>
                <w:b w:val="0"/>
              </w:rPr>
            </w:pPr>
            <w:r w:rsidRPr="003627E1">
              <w:rPr>
                <w:b w:val="0"/>
              </w:rPr>
              <w:t>12,775</w:t>
            </w:r>
          </w:p>
        </w:tc>
        <w:tc>
          <w:tcPr>
            <w:tcW w:w="270" w:type="pct"/>
            <w:noWrap/>
            <w:hideMark/>
          </w:tcPr>
          <w:p w14:paraId="1925F76D" w14:textId="77777777" w:rsidR="00B6519C" w:rsidRPr="003627E1" w:rsidRDefault="00B6519C" w:rsidP="00CD768E">
            <w:pPr>
              <w:pStyle w:val="MDPI42tablebody"/>
              <w:autoSpaceDE w:val="0"/>
              <w:autoSpaceDN w:val="0"/>
              <w:spacing w:line="240" w:lineRule="auto"/>
              <w:rPr>
                <w:b w:val="0"/>
              </w:rPr>
            </w:pPr>
            <w:r w:rsidRPr="003627E1">
              <w:rPr>
                <w:b w:val="0"/>
              </w:rPr>
              <w:t>20,030</w:t>
            </w:r>
          </w:p>
        </w:tc>
        <w:tc>
          <w:tcPr>
            <w:tcW w:w="270" w:type="pct"/>
            <w:noWrap/>
            <w:hideMark/>
          </w:tcPr>
          <w:p w14:paraId="6091DFF2" w14:textId="77777777" w:rsidR="00B6519C" w:rsidRPr="003627E1" w:rsidRDefault="00B6519C" w:rsidP="00CD768E">
            <w:pPr>
              <w:pStyle w:val="MDPI42tablebody"/>
              <w:autoSpaceDE w:val="0"/>
              <w:autoSpaceDN w:val="0"/>
              <w:spacing w:line="240" w:lineRule="auto"/>
              <w:rPr>
                <w:b w:val="0"/>
              </w:rPr>
            </w:pPr>
            <w:r w:rsidRPr="003627E1">
              <w:rPr>
                <w:b w:val="0"/>
              </w:rPr>
              <w:t>19,475</w:t>
            </w:r>
          </w:p>
        </w:tc>
        <w:tc>
          <w:tcPr>
            <w:tcW w:w="270" w:type="pct"/>
            <w:noWrap/>
            <w:hideMark/>
          </w:tcPr>
          <w:p w14:paraId="57492E77" w14:textId="77777777" w:rsidR="00B6519C" w:rsidRPr="003627E1" w:rsidRDefault="00B6519C" w:rsidP="00CD768E">
            <w:pPr>
              <w:pStyle w:val="MDPI42tablebody"/>
              <w:autoSpaceDE w:val="0"/>
              <w:autoSpaceDN w:val="0"/>
              <w:spacing w:line="240" w:lineRule="auto"/>
              <w:rPr>
                <w:b w:val="0"/>
              </w:rPr>
            </w:pPr>
            <w:r w:rsidRPr="003627E1">
              <w:rPr>
                <w:b w:val="0"/>
              </w:rPr>
              <w:t>30,026</w:t>
            </w:r>
          </w:p>
        </w:tc>
        <w:tc>
          <w:tcPr>
            <w:tcW w:w="270" w:type="pct"/>
            <w:noWrap/>
            <w:hideMark/>
          </w:tcPr>
          <w:p w14:paraId="2D88661F" w14:textId="77777777" w:rsidR="00B6519C" w:rsidRPr="003627E1" w:rsidRDefault="00B6519C" w:rsidP="00CD768E">
            <w:pPr>
              <w:pStyle w:val="MDPI42tablebody"/>
              <w:autoSpaceDE w:val="0"/>
              <w:autoSpaceDN w:val="0"/>
              <w:spacing w:line="240" w:lineRule="auto"/>
              <w:rPr>
                <w:b w:val="0"/>
              </w:rPr>
            </w:pPr>
            <w:r w:rsidRPr="003627E1">
              <w:rPr>
                <w:b w:val="0"/>
              </w:rPr>
              <w:t>28,531</w:t>
            </w:r>
          </w:p>
        </w:tc>
        <w:tc>
          <w:tcPr>
            <w:tcW w:w="270" w:type="pct"/>
            <w:noWrap/>
            <w:hideMark/>
          </w:tcPr>
          <w:p w14:paraId="64C27366" w14:textId="77777777" w:rsidR="00B6519C" w:rsidRPr="003627E1" w:rsidRDefault="00B6519C" w:rsidP="00CD768E">
            <w:pPr>
              <w:pStyle w:val="MDPI42tablebody"/>
              <w:autoSpaceDE w:val="0"/>
              <w:autoSpaceDN w:val="0"/>
              <w:spacing w:line="240" w:lineRule="auto"/>
              <w:rPr>
                <w:b w:val="0"/>
              </w:rPr>
            </w:pPr>
            <w:r w:rsidRPr="003627E1">
              <w:rPr>
                <w:b w:val="0"/>
              </w:rPr>
              <w:t>30,184</w:t>
            </w:r>
          </w:p>
        </w:tc>
        <w:tc>
          <w:tcPr>
            <w:tcW w:w="357" w:type="pct"/>
            <w:noWrap/>
            <w:hideMark/>
          </w:tcPr>
          <w:p w14:paraId="12D1FC7B"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32103F12" w14:textId="77777777" w:rsidTr="005410F5">
        <w:tc>
          <w:tcPr>
            <w:tcW w:w="439" w:type="pct"/>
            <w:vMerge/>
            <w:hideMark/>
          </w:tcPr>
          <w:p w14:paraId="6564D78F"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68AE675B" w14:textId="77777777" w:rsidR="00B6519C" w:rsidRPr="003627E1" w:rsidRDefault="00B6519C" w:rsidP="00CD768E">
            <w:pPr>
              <w:pStyle w:val="MDPI42tablebody"/>
              <w:autoSpaceDE w:val="0"/>
              <w:autoSpaceDN w:val="0"/>
              <w:spacing w:line="240" w:lineRule="auto"/>
              <w:rPr>
                <w:b w:val="0"/>
              </w:rPr>
            </w:pPr>
            <w:r w:rsidRPr="003627E1">
              <w:rPr>
                <w:b w:val="0"/>
              </w:rPr>
              <w:t>Epoxiconazole</w:t>
            </w:r>
          </w:p>
        </w:tc>
        <w:tc>
          <w:tcPr>
            <w:tcW w:w="270" w:type="pct"/>
            <w:noWrap/>
            <w:hideMark/>
          </w:tcPr>
          <w:p w14:paraId="05C0092B"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32C7ACF"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4C7015EA" w14:textId="53CFFDE6" w:rsidR="00B6519C" w:rsidRPr="003627E1" w:rsidRDefault="00B6519C" w:rsidP="00CD768E">
            <w:pPr>
              <w:pStyle w:val="MDPI42tablebody"/>
              <w:autoSpaceDE w:val="0"/>
              <w:autoSpaceDN w:val="0"/>
              <w:spacing w:line="240" w:lineRule="auto"/>
              <w:rPr>
                <w:b w:val="0"/>
              </w:rPr>
            </w:pPr>
            <w:r w:rsidRPr="003627E1">
              <w:rPr>
                <w:b w:val="0"/>
              </w:rPr>
              <w:t>1113</w:t>
            </w:r>
          </w:p>
        </w:tc>
        <w:tc>
          <w:tcPr>
            <w:tcW w:w="270" w:type="pct"/>
            <w:noWrap/>
            <w:hideMark/>
          </w:tcPr>
          <w:p w14:paraId="03058D20" w14:textId="64A38F0A" w:rsidR="00B6519C" w:rsidRPr="003627E1" w:rsidRDefault="00B6519C" w:rsidP="00CD768E">
            <w:pPr>
              <w:pStyle w:val="MDPI42tablebody"/>
              <w:autoSpaceDE w:val="0"/>
              <w:autoSpaceDN w:val="0"/>
              <w:spacing w:line="240" w:lineRule="auto"/>
              <w:rPr>
                <w:b w:val="0"/>
              </w:rPr>
            </w:pPr>
            <w:r w:rsidRPr="003627E1">
              <w:rPr>
                <w:b w:val="0"/>
              </w:rPr>
              <w:t>4135</w:t>
            </w:r>
          </w:p>
        </w:tc>
        <w:tc>
          <w:tcPr>
            <w:tcW w:w="270" w:type="pct"/>
            <w:noWrap/>
            <w:hideMark/>
          </w:tcPr>
          <w:p w14:paraId="0703B34F" w14:textId="77777777" w:rsidR="00B6519C" w:rsidRPr="003627E1" w:rsidRDefault="00B6519C" w:rsidP="00CD768E">
            <w:pPr>
              <w:pStyle w:val="MDPI42tablebody"/>
              <w:autoSpaceDE w:val="0"/>
              <w:autoSpaceDN w:val="0"/>
              <w:spacing w:line="240" w:lineRule="auto"/>
              <w:rPr>
                <w:b w:val="0"/>
              </w:rPr>
            </w:pPr>
            <w:r w:rsidRPr="003627E1">
              <w:rPr>
                <w:b w:val="0"/>
              </w:rPr>
              <w:t>14,088</w:t>
            </w:r>
          </w:p>
        </w:tc>
        <w:tc>
          <w:tcPr>
            <w:tcW w:w="270" w:type="pct"/>
            <w:noWrap/>
            <w:hideMark/>
          </w:tcPr>
          <w:p w14:paraId="34029766" w14:textId="77777777" w:rsidR="00B6519C" w:rsidRPr="003627E1" w:rsidRDefault="00B6519C" w:rsidP="00CD768E">
            <w:pPr>
              <w:pStyle w:val="MDPI42tablebody"/>
              <w:autoSpaceDE w:val="0"/>
              <w:autoSpaceDN w:val="0"/>
              <w:spacing w:line="240" w:lineRule="auto"/>
              <w:rPr>
                <w:b w:val="0"/>
              </w:rPr>
            </w:pPr>
            <w:r w:rsidRPr="003627E1">
              <w:rPr>
                <w:b w:val="0"/>
              </w:rPr>
              <w:t>20,341</w:t>
            </w:r>
          </w:p>
        </w:tc>
        <w:tc>
          <w:tcPr>
            <w:tcW w:w="270" w:type="pct"/>
            <w:noWrap/>
            <w:hideMark/>
          </w:tcPr>
          <w:p w14:paraId="6276E947" w14:textId="77777777" w:rsidR="00B6519C" w:rsidRPr="003627E1" w:rsidRDefault="00B6519C" w:rsidP="00CD768E">
            <w:pPr>
              <w:pStyle w:val="MDPI42tablebody"/>
              <w:autoSpaceDE w:val="0"/>
              <w:autoSpaceDN w:val="0"/>
              <w:spacing w:line="240" w:lineRule="auto"/>
              <w:rPr>
                <w:b w:val="0"/>
              </w:rPr>
            </w:pPr>
            <w:r w:rsidRPr="003627E1">
              <w:rPr>
                <w:b w:val="0"/>
              </w:rPr>
              <w:t>11,943</w:t>
            </w:r>
          </w:p>
        </w:tc>
        <w:tc>
          <w:tcPr>
            <w:tcW w:w="270" w:type="pct"/>
            <w:noWrap/>
            <w:hideMark/>
          </w:tcPr>
          <w:p w14:paraId="06E03375" w14:textId="77777777" w:rsidR="00B6519C" w:rsidRPr="003627E1" w:rsidRDefault="00B6519C" w:rsidP="00CD768E">
            <w:pPr>
              <w:pStyle w:val="MDPI42tablebody"/>
              <w:autoSpaceDE w:val="0"/>
              <w:autoSpaceDN w:val="0"/>
              <w:spacing w:line="240" w:lineRule="auto"/>
              <w:rPr>
                <w:b w:val="0"/>
              </w:rPr>
            </w:pPr>
            <w:r w:rsidRPr="003627E1">
              <w:rPr>
                <w:b w:val="0"/>
              </w:rPr>
              <w:t>19,364</w:t>
            </w:r>
          </w:p>
        </w:tc>
        <w:tc>
          <w:tcPr>
            <w:tcW w:w="270" w:type="pct"/>
            <w:noWrap/>
            <w:hideMark/>
          </w:tcPr>
          <w:p w14:paraId="6222C573" w14:textId="77777777" w:rsidR="00B6519C" w:rsidRPr="003627E1" w:rsidRDefault="00B6519C" w:rsidP="00CD768E">
            <w:pPr>
              <w:pStyle w:val="MDPI42tablebody"/>
              <w:autoSpaceDE w:val="0"/>
              <w:autoSpaceDN w:val="0"/>
              <w:spacing w:line="240" w:lineRule="auto"/>
              <w:rPr>
                <w:b w:val="0"/>
              </w:rPr>
            </w:pPr>
            <w:r w:rsidRPr="003627E1">
              <w:rPr>
                <w:b w:val="0"/>
              </w:rPr>
              <w:t>19,607</w:t>
            </w:r>
          </w:p>
        </w:tc>
        <w:tc>
          <w:tcPr>
            <w:tcW w:w="270" w:type="pct"/>
            <w:noWrap/>
            <w:hideMark/>
          </w:tcPr>
          <w:p w14:paraId="6AFDC496" w14:textId="77777777" w:rsidR="00B6519C" w:rsidRPr="003627E1" w:rsidRDefault="00B6519C" w:rsidP="00CD768E">
            <w:pPr>
              <w:pStyle w:val="MDPI42tablebody"/>
              <w:autoSpaceDE w:val="0"/>
              <w:autoSpaceDN w:val="0"/>
              <w:spacing w:line="240" w:lineRule="auto"/>
              <w:rPr>
                <w:b w:val="0"/>
              </w:rPr>
            </w:pPr>
            <w:r w:rsidRPr="003627E1">
              <w:rPr>
                <w:b w:val="0"/>
              </w:rPr>
              <w:t>16,699</w:t>
            </w:r>
          </w:p>
        </w:tc>
        <w:tc>
          <w:tcPr>
            <w:tcW w:w="270" w:type="pct"/>
            <w:noWrap/>
            <w:hideMark/>
          </w:tcPr>
          <w:p w14:paraId="246B9958" w14:textId="77777777" w:rsidR="00B6519C" w:rsidRPr="003627E1" w:rsidRDefault="00B6519C" w:rsidP="00CD768E">
            <w:pPr>
              <w:pStyle w:val="MDPI42tablebody"/>
              <w:autoSpaceDE w:val="0"/>
              <w:autoSpaceDN w:val="0"/>
              <w:spacing w:line="240" w:lineRule="auto"/>
              <w:rPr>
                <w:b w:val="0"/>
              </w:rPr>
            </w:pPr>
            <w:r w:rsidRPr="003627E1">
              <w:rPr>
                <w:b w:val="0"/>
              </w:rPr>
              <w:t>17,622</w:t>
            </w:r>
          </w:p>
        </w:tc>
        <w:tc>
          <w:tcPr>
            <w:tcW w:w="270" w:type="pct"/>
            <w:noWrap/>
            <w:hideMark/>
          </w:tcPr>
          <w:p w14:paraId="4EE67958" w14:textId="77777777" w:rsidR="00B6519C" w:rsidRPr="003627E1" w:rsidRDefault="00B6519C" w:rsidP="00CD768E">
            <w:pPr>
              <w:pStyle w:val="MDPI42tablebody"/>
              <w:autoSpaceDE w:val="0"/>
              <w:autoSpaceDN w:val="0"/>
              <w:spacing w:line="240" w:lineRule="auto"/>
              <w:rPr>
                <w:b w:val="0"/>
              </w:rPr>
            </w:pPr>
            <w:r w:rsidRPr="003627E1">
              <w:rPr>
                <w:b w:val="0"/>
              </w:rPr>
              <w:t>17,923</w:t>
            </w:r>
          </w:p>
        </w:tc>
        <w:tc>
          <w:tcPr>
            <w:tcW w:w="357" w:type="pct"/>
            <w:noWrap/>
            <w:hideMark/>
          </w:tcPr>
          <w:p w14:paraId="7AC9FD88"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23442AD4" w14:textId="77777777" w:rsidTr="005410F5">
        <w:tc>
          <w:tcPr>
            <w:tcW w:w="439" w:type="pct"/>
            <w:vMerge/>
            <w:hideMark/>
          </w:tcPr>
          <w:p w14:paraId="34506856"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0BBF7A12" w14:textId="77777777" w:rsidR="00B6519C" w:rsidRPr="003627E1" w:rsidRDefault="00B6519C" w:rsidP="00CD768E">
            <w:pPr>
              <w:pStyle w:val="MDPI42tablebody"/>
              <w:autoSpaceDE w:val="0"/>
              <w:autoSpaceDN w:val="0"/>
              <w:spacing w:line="240" w:lineRule="auto"/>
              <w:rPr>
                <w:b w:val="0"/>
              </w:rPr>
            </w:pPr>
            <w:r w:rsidRPr="003627E1">
              <w:rPr>
                <w:b w:val="0"/>
              </w:rPr>
              <w:t>Fluazinam</w:t>
            </w:r>
          </w:p>
        </w:tc>
        <w:tc>
          <w:tcPr>
            <w:tcW w:w="270" w:type="pct"/>
            <w:noWrap/>
            <w:hideMark/>
          </w:tcPr>
          <w:p w14:paraId="4BBABB50"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55B0BD6F" w14:textId="7E350A10" w:rsidR="00B6519C" w:rsidRPr="003627E1" w:rsidRDefault="00B6519C" w:rsidP="00CD768E">
            <w:pPr>
              <w:pStyle w:val="MDPI42tablebody"/>
              <w:autoSpaceDE w:val="0"/>
              <w:autoSpaceDN w:val="0"/>
              <w:spacing w:line="240" w:lineRule="auto"/>
              <w:rPr>
                <w:b w:val="0"/>
              </w:rPr>
            </w:pPr>
            <w:r w:rsidRPr="003627E1">
              <w:rPr>
                <w:b w:val="0"/>
              </w:rPr>
              <w:t>2567</w:t>
            </w:r>
          </w:p>
        </w:tc>
        <w:tc>
          <w:tcPr>
            <w:tcW w:w="270" w:type="pct"/>
            <w:noWrap/>
            <w:hideMark/>
          </w:tcPr>
          <w:p w14:paraId="78602F33" w14:textId="6D4C4495" w:rsidR="00B6519C" w:rsidRPr="003627E1" w:rsidRDefault="00B6519C" w:rsidP="00CD768E">
            <w:pPr>
              <w:pStyle w:val="MDPI42tablebody"/>
              <w:autoSpaceDE w:val="0"/>
              <w:autoSpaceDN w:val="0"/>
              <w:spacing w:line="240" w:lineRule="auto"/>
              <w:rPr>
                <w:b w:val="0"/>
              </w:rPr>
            </w:pPr>
            <w:r w:rsidRPr="003627E1">
              <w:rPr>
                <w:b w:val="0"/>
              </w:rPr>
              <w:t>5137</w:t>
            </w:r>
          </w:p>
        </w:tc>
        <w:tc>
          <w:tcPr>
            <w:tcW w:w="270" w:type="pct"/>
            <w:noWrap/>
            <w:hideMark/>
          </w:tcPr>
          <w:p w14:paraId="1CFFBC9A" w14:textId="77777777" w:rsidR="00B6519C" w:rsidRPr="003627E1" w:rsidRDefault="00B6519C" w:rsidP="00CD768E">
            <w:pPr>
              <w:pStyle w:val="MDPI42tablebody"/>
              <w:autoSpaceDE w:val="0"/>
              <w:autoSpaceDN w:val="0"/>
              <w:spacing w:line="240" w:lineRule="auto"/>
              <w:rPr>
                <w:b w:val="0"/>
              </w:rPr>
            </w:pPr>
            <w:r w:rsidRPr="003627E1">
              <w:rPr>
                <w:b w:val="0"/>
              </w:rPr>
              <w:t>16,161</w:t>
            </w:r>
          </w:p>
        </w:tc>
        <w:tc>
          <w:tcPr>
            <w:tcW w:w="270" w:type="pct"/>
            <w:noWrap/>
            <w:hideMark/>
          </w:tcPr>
          <w:p w14:paraId="19F32A34" w14:textId="77777777" w:rsidR="00B6519C" w:rsidRPr="003627E1" w:rsidRDefault="00B6519C" w:rsidP="00CD768E">
            <w:pPr>
              <w:pStyle w:val="MDPI42tablebody"/>
              <w:autoSpaceDE w:val="0"/>
              <w:autoSpaceDN w:val="0"/>
              <w:spacing w:line="240" w:lineRule="auto"/>
              <w:rPr>
                <w:b w:val="0"/>
              </w:rPr>
            </w:pPr>
            <w:r w:rsidRPr="003627E1">
              <w:rPr>
                <w:b w:val="0"/>
              </w:rPr>
              <w:t>12,797</w:t>
            </w:r>
          </w:p>
        </w:tc>
        <w:tc>
          <w:tcPr>
            <w:tcW w:w="270" w:type="pct"/>
            <w:noWrap/>
            <w:hideMark/>
          </w:tcPr>
          <w:p w14:paraId="20A6C098" w14:textId="77777777" w:rsidR="00B6519C" w:rsidRPr="003627E1" w:rsidRDefault="00B6519C" w:rsidP="00CD768E">
            <w:pPr>
              <w:pStyle w:val="MDPI42tablebody"/>
              <w:autoSpaceDE w:val="0"/>
              <w:autoSpaceDN w:val="0"/>
              <w:spacing w:line="240" w:lineRule="auto"/>
              <w:rPr>
                <w:b w:val="0"/>
              </w:rPr>
            </w:pPr>
            <w:r w:rsidRPr="003627E1">
              <w:rPr>
                <w:b w:val="0"/>
              </w:rPr>
              <w:t>16,733</w:t>
            </w:r>
          </w:p>
        </w:tc>
        <w:tc>
          <w:tcPr>
            <w:tcW w:w="270" w:type="pct"/>
            <w:noWrap/>
            <w:hideMark/>
          </w:tcPr>
          <w:p w14:paraId="3837476F" w14:textId="77777777" w:rsidR="00B6519C" w:rsidRPr="003627E1" w:rsidRDefault="00B6519C" w:rsidP="00CD768E">
            <w:pPr>
              <w:pStyle w:val="MDPI42tablebody"/>
              <w:autoSpaceDE w:val="0"/>
              <w:autoSpaceDN w:val="0"/>
              <w:spacing w:line="240" w:lineRule="auto"/>
              <w:rPr>
                <w:b w:val="0"/>
              </w:rPr>
            </w:pPr>
            <w:r w:rsidRPr="003627E1">
              <w:rPr>
                <w:b w:val="0"/>
              </w:rPr>
              <w:t>13,894</w:t>
            </w:r>
          </w:p>
        </w:tc>
        <w:tc>
          <w:tcPr>
            <w:tcW w:w="270" w:type="pct"/>
            <w:noWrap/>
            <w:hideMark/>
          </w:tcPr>
          <w:p w14:paraId="3BBC3A5A" w14:textId="77777777" w:rsidR="00B6519C" w:rsidRPr="003627E1" w:rsidRDefault="00B6519C" w:rsidP="00CD768E">
            <w:pPr>
              <w:pStyle w:val="MDPI42tablebody"/>
              <w:autoSpaceDE w:val="0"/>
              <w:autoSpaceDN w:val="0"/>
              <w:spacing w:line="240" w:lineRule="auto"/>
              <w:rPr>
                <w:b w:val="0"/>
              </w:rPr>
            </w:pPr>
            <w:r w:rsidRPr="003627E1">
              <w:rPr>
                <w:b w:val="0"/>
              </w:rPr>
              <w:t>19,560</w:t>
            </w:r>
          </w:p>
        </w:tc>
        <w:tc>
          <w:tcPr>
            <w:tcW w:w="270" w:type="pct"/>
            <w:noWrap/>
            <w:hideMark/>
          </w:tcPr>
          <w:p w14:paraId="3F175E0B" w14:textId="77777777" w:rsidR="00B6519C" w:rsidRPr="003627E1" w:rsidRDefault="00B6519C" w:rsidP="00CD768E">
            <w:pPr>
              <w:pStyle w:val="MDPI42tablebody"/>
              <w:autoSpaceDE w:val="0"/>
              <w:autoSpaceDN w:val="0"/>
              <w:spacing w:line="240" w:lineRule="auto"/>
              <w:rPr>
                <w:b w:val="0"/>
              </w:rPr>
            </w:pPr>
            <w:r w:rsidRPr="003627E1">
              <w:rPr>
                <w:b w:val="0"/>
              </w:rPr>
              <w:t>17,109</w:t>
            </w:r>
          </w:p>
        </w:tc>
        <w:tc>
          <w:tcPr>
            <w:tcW w:w="270" w:type="pct"/>
            <w:noWrap/>
            <w:hideMark/>
          </w:tcPr>
          <w:p w14:paraId="7E7FB38B" w14:textId="77777777" w:rsidR="00B6519C" w:rsidRPr="003627E1" w:rsidRDefault="00B6519C" w:rsidP="00CD768E">
            <w:pPr>
              <w:pStyle w:val="MDPI42tablebody"/>
              <w:autoSpaceDE w:val="0"/>
              <w:autoSpaceDN w:val="0"/>
              <w:spacing w:line="240" w:lineRule="auto"/>
              <w:rPr>
                <w:b w:val="0"/>
              </w:rPr>
            </w:pPr>
            <w:r w:rsidRPr="003627E1">
              <w:rPr>
                <w:b w:val="0"/>
              </w:rPr>
              <w:t>16,106</w:t>
            </w:r>
          </w:p>
        </w:tc>
        <w:tc>
          <w:tcPr>
            <w:tcW w:w="270" w:type="pct"/>
            <w:noWrap/>
            <w:hideMark/>
          </w:tcPr>
          <w:p w14:paraId="0417DCC0" w14:textId="77777777" w:rsidR="00B6519C" w:rsidRPr="003627E1" w:rsidRDefault="00B6519C" w:rsidP="00CD768E">
            <w:pPr>
              <w:pStyle w:val="MDPI42tablebody"/>
              <w:autoSpaceDE w:val="0"/>
              <w:autoSpaceDN w:val="0"/>
              <w:spacing w:line="240" w:lineRule="auto"/>
              <w:rPr>
                <w:b w:val="0"/>
              </w:rPr>
            </w:pPr>
            <w:r w:rsidRPr="003627E1">
              <w:rPr>
                <w:b w:val="0"/>
              </w:rPr>
              <w:t>10,637</w:t>
            </w:r>
          </w:p>
        </w:tc>
        <w:tc>
          <w:tcPr>
            <w:tcW w:w="270" w:type="pct"/>
            <w:noWrap/>
            <w:hideMark/>
          </w:tcPr>
          <w:p w14:paraId="227C71F7" w14:textId="77777777" w:rsidR="00B6519C" w:rsidRPr="003627E1" w:rsidRDefault="00B6519C" w:rsidP="00CD768E">
            <w:pPr>
              <w:pStyle w:val="MDPI42tablebody"/>
              <w:autoSpaceDE w:val="0"/>
              <w:autoSpaceDN w:val="0"/>
              <w:spacing w:line="240" w:lineRule="auto"/>
              <w:rPr>
                <w:b w:val="0"/>
              </w:rPr>
            </w:pPr>
            <w:r w:rsidRPr="003627E1">
              <w:rPr>
                <w:b w:val="0"/>
              </w:rPr>
              <w:t>11,747</w:t>
            </w:r>
          </w:p>
        </w:tc>
        <w:tc>
          <w:tcPr>
            <w:tcW w:w="357" w:type="pct"/>
            <w:noWrap/>
            <w:hideMark/>
          </w:tcPr>
          <w:p w14:paraId="1B2CDDC2"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473202A4" w14:textId="77777777" w:rsidTr="005410F5">
        <w:tc>
          <w:tcPr>
            <w:tcW w:w="439" w:type="pct"/>
            <w:vMerge/>
            <w:hideMark/>
          </w:tcPr>
          <w:p w14:paraId="092BC835"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6FAC4DC7" w14:textId="77777777" w:rsidR="00B6519C" w:rsidRPr="003627E1" w:rsidRDefault="00B6519C" w:rsidP="00CD768E">
            <w:pPr>
              <w:pStyle w:val="MDPI42tablebody"/>
              <w:autoSpaceDE w:val="0"/>
              <w:autoSpaceDN w:val="0"/>
              <w:spacing w:line="240" w:lineRule="auto"/>
              <w:rPr>
                <w:b w:val="0"/>
              </w:rPr>
            </w:pPr>
            <w:r w:rsidRPr="003627E1">
              <w:rPr>
                <w:b w:val="0"/>
              </w:rPr>
              <w:t>Propamocarb hydrochloride</w:t>
            </w:r>
          </w:p>
        </w:tc>
        <w:tc>
          <w:tcPr>
            <w:tcW w:w="270" w:type="pct"/>
            <w:noWrap/>
            <w:hideMark/>
          </w:tcPr>
          <w:p w14:paraId="4030B1CC"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2721A52B" w14:textId="77777777" w:rsidR="00B6519C" w:rsidRPr="003627E1" w:rsidRDefault="00B6519C" w:rsidP="00CD768E">
            <w:pPr>
              <w:pStyle w:val="MDPI42tablebody"/>
              <w:autoSpaceDE w:val="0"/>
              <w:autoSpaceDN w:val="0"/>
              <w:spacing w:line="240" w:lineRule="auto"/>
              <w:rPr>
                <w:b w:val="0"/>
              </w:rPr>
            </w:pPr>
            <w:r w:rsidRPr="003627E1">
              <w:rPr>
                <w:b w:val="0"/>
              </w:rPr>
              <w:t>379</w:t>
            </w:r>
          </w:p>
        </w:tc>
        <w:tc>
          <w:tcPr>
            <w:tcW w:w="270" w:type="pct"/>
            <w:noWrap/>
            <w:hideMark/>
          </w:tcPr>
          <w:p w14:paraId="50CA3617" w14:textId="21EFF4C7" w:rsidR="00B6519C" w:rsidRPr="003627E1" w:rsidRDefault="00B6519C" w:rsidP="00CD768E">
            <w:pPr>
              <w:pStyle w:val="MDPI42tablebody"/>
              <w:autoSpaceDE w:val="0"/>
              <w:autoSpaceDN w:val="0"/>
              <w:spacing w:line="240" w:lineRule="auto"/>
              <w:rPr>
                <w:b w:val="0"/>
              </w:rPr>
            </w:pPr>
            <w:r w:rsidRPr="003627E1">
              <w:rPr>
                <w:b w:val="0"/>
              </w:rPr>
              <w:t>1150</w:t>
            </w:r>
          </w:p>
        </w:tc>
        <w:tc>
          <w:tcPr>
            <w:tcW w:w="270" w:type="pct"/>
            <w:noWrap/>
            <w:hideMark/>
          </w:tcPr>
          <w:p w14:paraId="7889F787" w14:textId="727A9B45" w:rsidR="00B6519C" w:rsidRPr="003627E1" w:rsidRDefault="00B6519C" w:rsidP="00CD768E">
            <w:pPr>
              <w:pStyle w:val="MDPI42tablebody"/>
              <w:autoSpaceDE w:val="0"/>
              <w:autoSpaceDN w:val="0"/>
              <w:spacing w:line="240" w:lineRule="auto"/>
              <w:rPr>
                <w:b w:val="0"/>
              </w:rPr>
            </w:pPr>
            <w:r w:rsidRPr="003627E1">
              <w:rPr>
                <w:b w:val="0"/>
              </w:rPr>
              <w:t>2143</w:t>
            </w:r>
          </w:p>
        </w:tc>
        <w:tc>
          <w:tcPr>
            <w:tcW w:w="270" w:type="pct"/>
            <w:noWrap/>
            <w:hideMark/>
          </w:tcPr>
          <w:p w14:paraId="5FE9FAD0" w14:textId="2F3F6E14" w:rsidR="00B6519C" w:rsidRPr="003627E1" w:rsidRDefault="00B6519C" w:rsidP="00CD768E">
            <w:pPr>
              <w:pStyle w:val="MDPI42tablebody"/>
              <w:autoSpaceDE w:val="0"/>
              <w:autoSpaceDN w:val="0"/>
              <w:spacing w:line="240" w:lineRule="auto"/>
              <w:rPr>
                <w:b w:val="0"/>
              </w:rPr>
            </w:pPr>
            <w:r w:rsidRPr="003627E1">
              <w:rPr>
                <w:b w:val="0"/>
              </w:rPr>
              <w:t>3904</w:t>
            </w:r>
          </w:p>
        </w:tc>
        <w:tc>
          <w:tcPr>
            <w:tcW w:w="270" w:type="pct"/>
            <w:noWrap/>
            <w:hideMark/>
          </w:tcPr>
          <w:p w14:paraId="2E47F8AC" w14:textId="3736CD27" w:rsidR="00B6519C" w:rsidRPr="003627E1" w:rsidRDefault="00B6519C" w:rsidP="00CD768E">
            <w:pPr>
              <w:pStyle w:val="MDPI42tablebody"/>
              <w:autoSpaceDE w:val="0"/>
              <w:autoSpaceDN w:val="0"/>
              <w:spacing w:line="240" w:lineRule="auto"/>
              <w:rPr>
                <w:b w:val="0"/>
              </w:rPr>
            </w:pPr>
            <w:r w:rsidRPr="003627E1">
              <w:rPr>
                <w:b w:val="0"/>
              </w:rPr>
              <w:t>6629</w:t>
            </w:r>
          </w:p>
        </w:tc>
        <w:tc>
          <w:tcPr>
            <w:tcW w:w="270" w:type="pct"/>
            <w:noWrap/>
            <w:hideMark/>
          </w:tcPr>
          <w:p w14:paraId="1A1BA2AC" w14:textId="4C691CEC" w:rsidR="00B6519C" w:rsidRPr="003627E1" w:rsidRDefault="00B6519C" w:rsidP="00CD768E">
            <w:pPr>
              <w:pStyle w:val="MDPI42tablebody"/>
              <w:autoSpaceDE w:val="0"/>
              <w:autoSpaceDN w:val="0"/>
              <w:spacing w:line="240" w:lineRule="auto"/>
              <w:rPr>
                <w:b w:val="0"/>
              </w:rPr>
            </w:pPr>
            <w:r w:rsidRPr="003627E1">
              <w:rPr>
                <w:b w:val="0"/>
              </w:rPr>
              <w:t>4616</w:t>
            </w:r>
          </w:p>
        </w:tc>
        <w:tc>
          <w:tcPr>
            <w:tcW w:w="270" w:type="pct"/>
            <w:noWrap/>
            <w:hideMark/>
          </w:tcPr>
          <w:p w14:paraId="313C5F33" w14:textId="77777777" w:rsidR="00B6519C" w:rsidRPr="003627E1" w:rsidRDefault="00B6519C" w:rsidP="00CD768E">
            <w:pPr>
              <w:pStyle w:val="MDPI42tablebody"/>
              <w:autoSpaceDE w:val="0"/>
              <w:autoSpaceDN w:val="0"/>
              <w:spacing w:line="240" w:lineRule="auto"/>
              <w:rPr>
                <w:b w:val="0"/>
              </w:rPr>
            </w:pPr>
            <w:r w:rsidRPr="003627E1">
              <w:rPr>
                <w:b w:val="0"/>
              </w:rPr>
              <w:t>14,759</w:t>
            </w:r>
          </w:p>
        </w:tc>
        <w:tc>
          <w:tcPr>
            <w:tcW w:w="270" w:type="pct"/>
            <w:noWrap/>
            <w:hideMark/>
          </w:tcPr>
          <w:p w14:paraId="741D02A3" w14:textId="77777777" w:rsidR="00B6519C" w:rsidRPr="003627E1" w:rsidRDefault="00B6519C" w:rsidP="00CD768E">
            <w:pPr>
              <w:pStyle w:val="MDPI42tablebody"/>
              <w:autoSpaceDE w:val="0"/>
              <w:autoSpaceDN w:val="0"/>
              <w:spacing w:line="240" w:lineRule="auto"/>
              <w:rPr>
                <w:b w:val="0"/>
              </w:rPr>
            </w:pPr>
            <w:r w:rsidRPr="003627E1">
              <w:rPr>
                <w:b w:val="0"/>
              </w:rPr>
              <w:t>15,818</w:t>
            </w:r>
          </w:p>
        </w:tc>
        <w:tc>
          <w:tcPr>
            <w:tcW w:w="270" w:type="pct"/>
            <w:noWrap/>
            <w:hideMark/>
          </w:tcPr>
          <w:p w14:paraId="17FB22A0" w14:textId="60F4FDEF" w:rsidR="00B6519C" w:rsidRPr="003627E1" w:rsidRDefault="00B6519C" w:rsidP="00CD768E">
            <w:pPr>
              <w:pStyle w:val="MDPI42tablebody"/>
              <w:autoSpaceDE w:val="0"/>
              <w:autoSpaceDN w:val="0"/>
              <w:spacing w:line="240" w:lineRule="auto"/>
              <w:rPr>
                <w:b w:val="0"/>
              </w:rPr>
            </w:pPr>
            <w:r w:rsidRPr="003627E1">
              <w:rPr>
                <w:b w:val="0"/>
              </w:rPr>
              <w:t>9693</w:t>
            </w:r>
          </w:p>
        </w:tc>
        <w:tc>
          <w:tcPr>
            <w:tcW w:w="270" w:type="pct"/>
            <w:noWrap/>
            <w:hideMark/>
          </w:tcPr>
          <w:p w14:paraId="186C0DE6" w14:textId="31BE99BC" w:rsidR="00B6519C" w:rsidRPr="003627E1" w:rsidRDefault="00B6519C" w:rsidP="00CD768E">
            <w:pPr>
              <w:pStyle w:val="MDPI42tablebody"/>
              <w:autoSpaceDE w:val="0"/>
              <w:autoSpaceDN w:val="0"/>
              <w:spacing w:line="240" w:lineRule="auto"/>
              <w:rPr>
                <w:b w:val="0"/>
              </w:rPr>
            </w:pPr>
            <w:r w:rsidRPr="003627E1">
              <w:rPr>
                <w:b w:val="0"/>
              </w:rPr>
              <w:t>6135</w:t>
            </w:r>
          </w:p>
        </w:tc>
        <w:tc>
          <w:tcPr>
            <w:tcW w:w="270" w:type="pct"/>
            <w:noWrap/>
            <w:hideMark/>
          </w:tcPr>
          <w:p w14:paraId="045DE5C2" w14:textId="77777777" w:rsidR="00B6519C" w:rsidRPr="003627E1" w:rsidRDefault="00B6519C" w:rsidP="00CD768E">
            <w:pPr>
              <w:pStyle w:val="MDPI42tablebody"/>
              <w:autoSpaceDE w:val="0"/>
              <w:autoSpaceDN w:val="0"/>
              <w:spacing w:line="240" w:lineRule="auto"/>
              <w:rPr>
                <w:b w:val="0"/>
              </w:rPr>
            </w:pPr>
            <w:r w:rsidRPr="003627E1">
              <w:rPr>
                <w:b w:val="0"/>
              </w:rPr>
              <w:t>11,335</w:t>
            </w:r>
          </w:p>
        </w:tc>
        <w:tc>
          <w:tcPr>
            <w:tcW w:w="357" w:type="pct"/>
            <w:noWrap/>
            <w:hideMark/>
          </w:tcPr>
          <w:p w14:paraId="2143F59B"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48798241" w14:textId="77777777" w:rsidTr="005410F5">
        <w:tc>
          <w:tcPr>
            <w:tcW w:w="439" w:type="pct"/>
            <w:vMerge/>
            <w:hideMark/>
          </w:tcPr>
          <w:p w14:paraId="649C246B"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552E0AB7" w14:textId="77777777" w:rsidR="00B6519C" w:rsidRPr="003627E1" w:rsidRDefault="00B6519C" w:rsidP="00CD768E">
            <w:pPr>
              <w:pStyle w:val="MDPI42tablebody"/>
              <w:autoSpaceDE w:val="0"/>
              <w:autoSpaceDN w:val="0"/>
              <w:spacing w:line="240" w:lineRule="auto"/>
              <w:rPr>
                <w:b w:val="0"/>
              </w:rPr>
            </w:pPr>
            <w:r w:rsidRPr="003627E1">
              <w:rPr>
                <w:b w:val="0"/>
              </w:rPr>
              <w:t>Tebuconazole</w:t>
            </w:r>
          </w:p>
        </w:tc>
        <w:tc>
          <w:tcPr>
            <w:tcW w:w="270" w:type="pct"/>
            <w:noWrap/>
            <w:hideMark/>
          </w:tcPr>
          <w:p w14:paraId="625DF342"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494A1094" w14:textId="35CFC13D" w:rsidR="00B6519C" w:rsidRPr="003627E1" w:rsidRDefault="00B6519C" w:rsidP="00CD768E">
            <w:pPr>
              <w:pStyle w:val="MDPI42tablebody"/>
              <w:autoSpaceDE w:val="0"/>
              <w:autoSpaceDN w:val="0"/>
              <w:spacing w:line="240" w:lineRule="auto"/>
              <w:rPr>
                <w:b w:val="0"/>
              </w:rPr>
            </w:pPr>
            <w:r w:rsidRPr="003627E1">
              <w:rPr>
                <w:b w:val="0"/>
              </w:rPr>
              <w:t>3453</w:t>
            </w:r>
          </w:p>
        </w:tc>
        <w:tc>
          <w:tcPr>
            <w:tcW w:w="270" w:type="pct"/>
            <w:noWrap/>
            <w:hideMark/>
          </w:tcPr>
          <w:p w14:paraId="396AE34B" w14:textId="0D8E3875" w:rsidR="00B6519C" w:rsidRPr="003627E1" w:rsidRDefault="00B6519C" w:rsidP="00CD768E">
            <w:pPr>
              <w:pStyle w:val="MDPI42tablebody"/>
              <w:autoSpaceDE w:val="0"/>
              <w:autoSpaceDN w:val="0"/>
              <w:spacing w:line="240" w:lineRule="auto"/>
              <w:rPr>
                <w:b w:val="0"/>
              </w:rPr>
            </w:pPr>
            <w:r w:rsidRPr="003627E1">
              <w:rPr>
                <w:b w:val="0"/>
              </w:rPr>
              <w:t>6804</w:t>
            </w:r>
          </w:p>
        </w:tc>
        <w:tc>
          <w:tcPr>
            <w:tcW w:w="270" w:type="pct"/>
            <w:noWrap/>
            <w:hideMark/>
          </w:tcPr>
          <w:p w14:paraId="549E92CE" w14:textId="4FA7C698" w:rsidR="00B6519C" w:rsidRPr="003627E1" w:rsidRDefault="00B6519C" w:rsidP="00CD768E">
            <w:pPr>
              <w:pStyle w:val="MDPI42tablebody"/>
              <w:autoSpaceDE w:val="0"/>
              <w:autoSpaceDN w:val="0"/>
              <w:spacing w:line="240" w:lineRule="auto"/>
              <w:rPr>
                <w:b w:val="0"/>
              </w:rPr>
            </w:pPr>
            <w:r w:rsidRPr="003627E1">
              <w:rPr>
                <w:b w:val="0"/>
              </w:rPr>
              <w:t>,423</w:t>
            </w:r>
          </w:p>
        </w:tc>
        <w:tc>
          <w:tcPr>
            <w:tcW w:w="270" w:type="pct"/>
            <w:noWrap/>
            <w:hideMark/>
          </w:tcPr>
          <w:p w14:paraId="6272CB84" w14:textId="2F6EB16F" w:rsidR="00B6519C" w:rsidRPr="003627E1" w:rsidRDefault="00B6519C" w:rsidP="00CD768E">
            <w:pPr>
              <w:pStyle w:val="MDPI42tablebody"/>
              <w:autoSpaceDE w:val="0"/>
              <w:autoSpaceDN w:val="0"/>
              <w:spacing w:line="240" w:lineRule="auto"/>
              <w:rPr>
                <w:b w:val="0"/>
              </w:rPr>
            </w:pPr>
            <w:r w:rsidRPr="003627E1">
              <w:rPr>
                <w:b w:val="0"/>
              </w:rPr>
              <w:t>2999</w:t>
            </w:r>
          </w:p>
        </w:tc>
        <w:tc>
          <w:tcPr>
            <w:tcW w:w="270" w:type="pct"/>
            <w:noWrap/>
            <w:hideMark/>
          </w:tcPr>
          <w:p w14:paraId="68F66942" w14:textId="7766A0E1" w:rsidR="00B6519C" w:rsidRPr="003627E1" w:rsidRDefault="00B6519C" w:rsidP="00CD768E">
            <w:pPr>
              <w:pStyle w:val="MDPI42tablebody"/>
              <w:autoSpaceDE w:val="0"/>
              <w:autoSpaceDN w:val="0"/>
              <w:spacing w:line="240" w:lineRule="auto"/>
              <w:rPr>
                <w:b w:val="0"/>
              </w:rPr>
            </w:pPr>
            <w:r w:rsidRPr="003627E1">
              <w:rPr>
                <w:b w:val="0"/>
              </w:rPr>
              <w:t>5537</w:t>
            </w:r>
          </w:p>
        </w:tc>
        <w:tc>
          <w:tcPr>
            <w:tcW w:w="270" w:type="pct"/>
            <w:noWrap/>
            <w:hideMark/>
          </w:tcPr>
          <w:p w14:paraId="5030EECE" w14:textId="77777777" w:rsidR="00B6519C" w:rsidRPr="003627E1" w:rsidRDefault="00B6519C" w:rsidP="00CD768E">
            <w:pPr>
              <w:pStyle w:val="MDPI42tablebody"/>
              <w:autoSpaceDE w:val="0"/>
              <w:autoSpaceDN w:val="0"/>
              <w:spacing w:line="240" w:lineRule="auto"/>
              <w:rPr>
                <w:b w:val="0"/>
              </w:rPr>
            </w:pPr>
            <w:r w:rsidRPr="003627E1">
              <w:rPr>
                <w:b w:val="0"/>
              </w:rPr>
              <w:t>11,240</w:t>
            </w:r>
          </w:p>
        </w:tc>
        <w:tc>
          <w:tcPr>
            <w:tcW w:w="270" w:type="pct"/>
            <w:noWrap/>
            <w:hideMark/>
          </w:tcPr>
          <w:p w14:paraId="004628E9" w14:textId="77777777" w:rsidR="00B6519C" w:rsidRPr="003627E1" w:rsidRDefault="00B6519C" w:rsidP="00CD768E">
            <w:pPr>
              <w:pStyle w:val="MDPI42tablebody"/>
              <w:autoSpaceDE w:val="0"/>
              <w:autoSpaceDN w:val="0"/>
              <w:spacing w:line="240" w:lineRule="auto"/>
              <w:rPr>
                <w:b w:val="0"/>
              </w:rPr>
            </w:pPr>
            <w:r w:rsidRPr="003627E1">
              <w:rPr>
                <w:b w:val="0"/>
              </w:rPr>
              <w:t>10,217</w:t>
            </w:r>
          </w:p>
        </w:tc>
        <w:tc>
          <w:tcPr>
            <w:tcW w:w="270" w:type="pct"/>
            <w:noWrap/>
            <w:hideMark/>
          </w:tcPr>
          <w:p w14:paraId="1E9C1E7B" w14:textId="139502C1" w:rsidR="00B6519C" w:rsidRPr="003627E1" w:rsidRDefault="00B6519C" w:rsidP="00CD768E">
            <w:pPr>
              <w:pStyle w:val="MDPI42tablebody"/>
              <w:autoSpaceDE w:val="0"/>
              <w:autoSpaceDN w:val="0"/>
              <w:spacing w:line="240" w:lineRule="auto"/>
              <w:rPr>
                <w:b w:val="0"/>
              </w:rPr>
            </w:pPr>
            <w:r w:rsidRPr="003627E1">
              <w:rPr>
                <w:b w:val="0"/>
              </w:rPr>
              <w:t>5465</w:t>
            </w:r>
          </w:p>
        </w:tc>
        <w:tc>
          <w:tcPr>
            <w:tcW w:w="270" w:type="pct"/>
            <w:noWrap/>
            <w:hideMark/>
          </w:tcPr>
          <w:p w14:paraId="664A1220" w14:textId="77777777" w:rsidR="00B6519C" w:rsidRPr="003627E1" w:rsidRDefault="00B6519C" w:rsidP="00CD768E">
            <w:pPr>
              <w:pStyle w:val="MDPI42tablebody"/>
              <w:autoSpaceDE w:val="0"/>
              <w:autoSpaceDN w:val="0"/>
              <w:spacing w:line="240" w:lineRule="auto"/>
              <w:rPr>
                <w:b w:val="0"/>
              </w:rPr>
            </w:pPr>
            <w:r w:rsidRPr="003627E1">
              <w:rPr>
                <w:b w:val="0"/>
              </w:rPr>
              <w:t>11,707</w:t>
            </w:r>
          </w:p>
        </w:tc>
        <w:tc>
          <w:tcPr>
            <w:tcW w:w="270" w:type="pct"/>
            <w:noWrap/>
            <w:hideMark/>
          </w:tcPr>
          <w:p w14:paraId="42A63BC1" w14:textId="781C87F3" w:rsidR="00B6519C" w:rsidRPr="003627E1" w:rsidRDefault="00B6519C" w:rsidP="00CD768E">
            <w:pPr>
              <w:pStyle w:val="MDPI42tablebody"/>
              <w:autoSpaceDE w:val="0"/>
              <w:autoSpaceDN w:val="0"/>
              <w:spacing w:line="240" w:lineRule="auto"/>
              <w:rPr>
                <w:b w:val="0"/>
              </w:rPr>
            </w:pPr>
            <w:r w:rsidRPr="003627E1">
              <w:rPr>
                <w:b w:val="0"/>
              </w:rPr>
              <w:t>9163</w:t>
            </w:r>
          </w:p>
        </w:tc>
        <w:tc>
          <w:tcPr>
            <w:tcW w:w="270" w:type="pct"/>
            <w:noWrap/>
            <w:hideMark/>
          </w:tcPr>
          <w:p w14:paraId="7E4F24B0" w14:textId="5FFC5652" w:rsidR="00B6519C" w:rsidRPr="003627E1" w:rsidRDefault="00B6519C" w:rsidP="00CD768E">
            <w:pPr>
              <w:pStyle w:val="MDPI42tablebody"/>
              <w:autoSpaceDE w:val="0"/>
              <w:autoSpaceDN w:val="0"/>
              <w:spacing w:line="240" w:lineRule="auto"/>
              <w:rPr>
                <w:b w:val="0"/>
              </w:rPr>
            </w:pPr>
            <w:r w:rsidRPr="003627E1">
              <w:rPr>
                <w:b w:val="0"/>
              </w:rPr>
              <w:t>9627</w:t>
            </w:r>
          </w:p>
        </w:tc>
        <w:tc>
          <w:tcPr>
            <w:tcW w:w="357" w:type="pct"/>
            <w:noWrap/>
            <w:hideMark/>
          </w:tcPr>
          <w:p w14:paraId="3D3F8260"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2F555863" w14:textId="77777777" w:rsidTr="005410F5">
        <w:tc>
          <w:tcPr>
            <w:tcW w:w="439" w:type="pct"/>
            <w:vMerge/>
            <w:hideMark/>
          </w:tcPr>
          <w:p w14:paraId="7886C83C"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65BC90B8" w14:textId="77777777" w:rsidR="00B6519C" w:rsidRPr="003627E1" w:rsidRDefault="00B6519C" w:rsidP="00CD768E">
            <w:pPr>
              <w:pStyle w:val="MDPI42tablebody"/>
              <w:autoSpaceDE w:val="0"/>
              <w:autoSpaceDN w:val="0"/>
              <w:spacing w:line="240" w:lineRule="auto"/>
              <w:rPr>
                <w:b w:val="0"/>
              </w:rPr>
            </w:pPr>
            <w:r w:rsidRPr="003627E1">
              <w:rPr>
                <w:b w:val="0"/>
              </w:rPr>
              <w:t>Mancozeb</w:t>
            </w:r>
          </w:p>
        </w:tc>
        <w:tc>
          <w:tcPr>
            <w:tcW w:w="270" w:type="pct"/>
            <w:noWrap/>
            <w:hideMark/>
          </w:tcPr>
          <w:p w14:paraId="0E08C47B" w14:textId="77777777" w:rsidR="00B6519C" w:rsidRPr="003627E1" w:rsidRDefault="00B6519C" w:rsidP="00CD768E">
            <w:pPr>
              <w:pStyle w:val="MDPI42tablebody"/>
              <w:autoSpaceDE w:val="0"/>
              <w:autoSpaceDN w:val="0"/>
              <w:spacing w:line="240" w:lineRule="auto"/>
              <w:rPr>
                <w:b w:val="0"/>
              </w:rPr>
            </w:pPr>
            <w:r w:rsidRPr="003627E1">
              <w:rPr>
                <w:b w:val="0"/>
              </w:rPr>
              <w:t>54,379</w:t>
            </w:r>
          </w:p>
        </w:tc>
        <w:tc>
          <w:tcPr>
            <w:tcW w:w="270" w:type="pct"/>
            <w:noWrap/>
            <w:hideMark/>
          </w:tcPr>
          <w:p w14:paraId="016649CD" w14:textId="77777777" w:rsidR="00B6519C" w:rsidRPr="003627E1" w:rsidRDefault="00B6519C" w:rsidP="00CD768E">
            <w:pPr>
              <w:pStyle w:val="MDPI42tablebody"/>
              <w:autoSpaceDE w:val="0"/>
              <w:autoSpaceDN w:val="0"/>
              <w:spacing w:line="240" w:lineRule="auto"/>
              <w:rPr>
                <w:b w:val="0"/>
              </w:rPr>
            </w:pPr>
            <w:r w:rsidRPr="003627E1">
              <w:rPr>
                <w:b w:val="0"/>
              </w:rPr>
              <w:t>50,304</w:t>
            </w:r>
          </w:p>
        </w:tc>
        <w:tc>
          <w:tcPr>
            <w:tcW w:w="270" w:type="pct"/>
            <w:noWrap/>
            <w:hideMark/>
          </w:tcPr>
          <w:p w14:paraId="4C29E9E8" w14:textId="77777777" w:rsidR="00B6519C" w:rsidRPr="003627E1" w:rsidRDefault="00B6519C" w:rsidP="00CD768E">
            <w:pPr>
              <w:pStyle w:val="MDPI42tablebody"/>
              <w:autoSpaceDE w:val="0"/>
              <w:autoSpaceDN w:val="0"/>
              <w:spacing w:line="240" w:lineRule="auto"/>
              <w:rPr>
                <w:b w:val="0"/>
              </w:rPr>
            </w:pPr>
            <w:r w:rsidRPr="003627E1">
              <w:rPr>
                <w:b w:val="0"/>
              </w:rPr>
              <w:t>44,562</w:t>
            </w:r>
          </w:p>
        </w:tc>
        <w:tc>
          <w:tcPr>
            <w:tcW w:w="270" w:type="pct"/>
            <w:noWrap/>
            <w:hideMark/>
          </w:tcPr>
          <w:p w14:paraId="7EFF381A" w14:textId="77777777" w:rsidR="00B6519C" w:rsidRPr="003627E1" w:rsidRDefault="00B6519C" w:rsidP="00CD768E">
            <w:pPr>
              <w:pStyle w:val="MDPI42tablebody"/>
              <w:autoSpaceDE w:val="0"/>
              <w:autoSpaceDN w:val="0"/>
              <w:spacing w:line="240" w:lineRule="auto"/>
              <w:rPr>
                <w:b w:val="0"/>
              </w:rPr>
            </w:pPr>
            <w:r w:rsidRPr="003627E1">
              <w:rPr>
                <w:b w:val="0"/>
              </w:rPr>
              <w:t>36,021</w:t>
            </w:r>
          </w:p>
        </w:tc>
        <w:tc>
          <w:tcPr>
            <w:tcW w:w="270" w:type="pct"/>
            <w:noWrap/>
            <w:hideMark/>
          </w:tcPr>
          <w:p w14:paraId="20184C69" w14:textId="77777777" w:rsidR="00B6519C" w:rsidRPr="003627E1" w:rsidRDefault="00B6519C" w:rsidP="00CD768E">
            <w:pPr>
              <w:pStyle w:val="MDPI42tablebody"/>
              <w:autoSpaceDE w:val="0"/>
              <w:autoSpaceDN w:val="0"/>
              <w:spacing w:line="240" w:lineRule="auto"/>
              <w:rPr>
                <w:b w:val="0"/>
              </w:rPr>
            </w:pPr>
            <w:r w:rsidRPr="003627E1">
              <w:rPr>
                <w:b w:val="0"/>
              </w:rPr>
              <w:t>41,921</w:t>
            </w:r>
          </w:p>
        </w:tc>
        <w:tc>
          <w:tcPr>
            <w:tcW w:w="270" w:type="pct"/>
            <w:noWrap/>
            <w:hideMark/>
          </w:tcPr>
          <w:p w14:paraId="5F38217F" w14:textId="77777777" w:rsidR="00B6519C" w:rsidRPr="003627E1" w:rsidRDefault="00B6519C" w:rsidP="00CD768E">
            <w:pPr>
              <w:pStyle w:val="MDPI42tablebody"/>
              <w:autoSpaceDE w:val="0"/>
              <w:autoSpaceDN w:val="0"/>
              <w:spacing w:line="240" w:lineRule="auto"/>
              <w:rPr>
                <w:b w:val="0"/>
              </w:rPr>
            </w:pPr>
            <w:r w:rsidRPr="003627E1">
              <w:rPr>
                <w:b w:val="0"/>
              </w:rPr>
              <w:t>29,136</w:t>
            </w:r>
          </w:p>
        </w:tc>
        <w:tc>
          <w:tcPr>
            <w:tcW w:w="270" w:type="pct"/>
            <w:noWrap/>
            <w:hideMark/>
          </w:tcPr>
          <w:p w14:paraId="0769FEAD" w14:textId="77777777" w:rsidR="00B6519C" w:rsidRPr="003627E1" w:rsidRDefault="00B6519C" w:rsidP="00CD768E">
            <w:pPr>
              <w:pStyle w:val="MDPI42tablebody"/>
              <w:autoSpaceDE w:val="0"/>
              <w:autoSpaceDN w:val="0"/>
              <w:spacing w:line="240" w:lineRule="auto"/>
              <w:rPr>
                <w:b w:val="0"/>
              </w:rPr>
            </w:pPr>
            <w:r w:rsidRPr="003627E1">
              <w:rPr>
                <w:b w:val="0"/>
              </w:rPr>
              <w:t>25,030</w:t>
            </w:r>
          </w:p>
        </w:tc>
        <w:tc>
          <w:tcPr>
            <w:tcW w:w="270" w:type="pct"/>
            <w:noWrap/>
            <w:hideMark/>
          </w:tcPr>
          <w:p w14:paraId="085BD7CB" w14:textId="77777777" w:rsidR="00B6519C" w:rsidRPr="003627E1" w:rsidRDefault="00B6519C" w:rsidP="00CD768E">
            <w:pPr>
              <w:pStyle w:val="MDPI42tablebody"/>
              <w:autoSpaceDE w:val="0"/>
              <w:autoSpaceDN w:val="0"/>
              <w:spacing w:line="240" w:lineRule="auto"/>
              <w:rPr>
                <w:b w:val="0"/>
              </w:rPr>
            </w:pPr>
            <w:r w:rsidRPr="003627E1">
              <w:rPr>
                <w:b w:val="0"/>
              </w:rPr>
              <w:t>18,680</w:t>
            </w:r>
          </w:p>
        </w:tc>
        <w:tc>
          <w:tcPr>
            <w:tcW w:w="270" w:type="pct"/>
            <w:noWrap/>
            <w:hideMark/>
          </w:tcPr>
          <w:p w14:paraId="467228EA" w14:textId="77777777" w:rsidR="00B6519C" w:rsidRPr="003627E1" w:rsidRDefault="00B6519C" w:rsidP="00CD768E">
            <w:pPr>
              <w:pStyle w:val="MDPI42tablebody"/>
              <w:autoSpaceDE w:val="0"/>
              <w:autoSpaceDN w:val="0"/>
              <w:spacing w:line="240" w:lineRule="auto"/>
              <w:rPr>
                <w:b w:val="0"/>
              </w:rPr>
            </w:pPr>
            <w:r w:rsidRPr="003627E1">
              <w:rPr>
                <w:b w:val="0"/>
              </w:rPr>
              <w:t>13,225</w:t>
            </w:r>
          </w:p>
        </w:tc>
        <w:tc>
          <w:tcPr>
            <w:tcW w:w="270" w:type="pct"/>
            <w:noWrap/>
            <w:hideMark/>
          </w:tcPr>
          <w:p w14:paraId="24986C41" w14:textId="688C1455" w:rsidR="00B6519C" w:rsidRPr="003627E1" w:rsidRDefault="00B6519C" w:rsidP="00CD768E">
            <w:pPr>
              <w:pStyle w:val="MDPI42tablebody"/>
              <w:autoSpaceDE w:val="0"/>
              <w:autoSpaceDN w:val="0"/>
              <w:spacing w:line="240" w:lineRule="auto"/>
              <w:rPr>
                <w:b w:val="0"/>
              </w:rPr>
            </w:pPr>
            <w:r w:rsidRPr="003627E1">
              <w:rPr>
                <w:b w:val="0"/>
              </w:rPr>
              <w:t>8291</w:t>
            </w:r>
          </w:p>
        </w:tc>
        <w:tc>
          <w:tcPr>
            <w:tcW w:w="270" w:type="pct"/>
            <w:noWrap/>
            <w:hideMark/>
          </w:tcPr>
          <w:p w14:paraId="067DCBE3" w14:textId="7998807E" w:rsidR="00B6519C" w:rsidRPr="003627E1" w:rsidRDefault="00B6519C" w:rsidP="00CD768E">
            <w:pPr>
              <w:pStyle w:val="MDPI42tablebody"/>
              <w:autoSpaceDE w:val="0"/>
              <w:autoSpaceDN w:val="0"/>
              <w:spacing w:line="240" w:lineRule="auto"/>
              <w:rPr>
                <w:b w:val="0"/>
              </w:rPr>
            </w:pPr>
            <w:r w:rsidRPr="003627E1">
              <w:rPr>
                <w:b w:val="0"/>
              </w:rPr>
              <w:t>8304</w:t>
            </w:r>
          </w:p>
        </w:tc>
        <w:tc>
          <w:tcPr>
            <w:tcW w:w="270" w:type="pct"/>
            <w:noWrap/>
            <w:hideMark/>
          </w:tcPr>
          <w:p w14:paraId="230387E0" w14:textId="37735E7B" w:rsidR="00B6519C" w:rsidRPr="003627E1" w:rsidRDefault="00B6519C" w:rsidP="00CD768E">
            <w:pPr>
              <w:pStyle w:val="MDPI42tablebody"/>
              <w:autoSpaceDE w:val="0"/>
              <w:autoSpaceDN w:val="0"/>
              <w:spacing w:line="240" w:lineRule="auto"/>
              <w:rPr>
                <w:b w:val="0"/>
              </w:rPr>
            </w:pPr>
            <w:r w:rsidRPr="003627E1">
              <w:rPr>
                <w:b w:val="0"/>
              </w:rPr>
              <w:t>7757</w:t>
            </w:r>
          </w:p>
        </w:tc>
        <w:tc>
          <w:tcPr>
            <w:tcW w:w="357" w:type="pct"/>
            <w:noWrap/>
            <w:hideMark/>
          </w:tcPr>
          <w:p w14:paraId="59806FFE" w14:textId="77777777" w:rsidR="00B6519C" w:rsidRPr="003627E1" w:rsidRDefault="00B6519C" w:rsidP="00CD768E">
            <w:pPr>
              <w:pStyle w:val="MDPI42tablebody"/>
              <w:autoSpaceDE w:val="0"/>
              <w:autoSpaceDN w:val="0"/>
              <w:spacing w:line="240" w:lineRule="auto"/>
              <w:rPr>
                <w:b w:val="0"/>
              </w:rPr>
            </w:pPr>
            <w:r w:rsidRPr="003627E1">
              <w:rPr>
                <w:b w:val="0"/>
              </w:rPr>
              <w:t>Decrease</w:t>
            </w:r>
          </w:p>
        </w:tc>
      </w:tr>
      <w:tr w:rsidR="00B6519C" w:rsidRPr="00B6519C" w14:paraId="13760C7C" w14:textId="77777777" w:rsidTr="005410F5">
        <w:tc>
          <w:tcPr>
            <w:tcW w:w="439" w:type="pct"/>
            <w:vMerge/>
            <w:hideMark/>
          </w:tcPr>
          <w:p w14:paraId="782CA421"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63A181D8" w14:textId="77777777" w:rsidR="00B6519C" w:rsidRPr="003627E1" w:rsidRDefault="00B6519C" w:rsidP="00CD768E">
            <w:pPr>
              <w:pStyle w:val="MDPI42tablebody"/>
              <w:autoSpaceDE w:val="0"/>
              <w:autoSpaceDN w:val="0"/>
              <w:spacing w:line="240" w:lineRule="auto"/>
              <w:rPr>
                <w:b w:val="0"/>
              </w:rPr>
            </w:pPr>
            <w:r w:rsidRPr="003627E1">
              <w:rPr>
                <w:b w:val="0"/>
              </w:rPr>
              <w:t>Fenpropimorph</w:t>
            </w:r>
          </w:p>
        </w:tc>
        <w:tc>
          <w:tcPr>
            <w:tcW w:w="270" w:type="pct"/>
            <w:noWrap/>
            <w:hideMark/>
          </w:tcPr>
          <w:p w14:paraId="45FF1F0C" w14:textId="68CB637B" w:rsidR="00B6519C" w:rsidRPr="003627E1" w:rsidRDefault="00B6519C" w:rsidP="00CD768E">
            <w:pPr>
              <w:pStyle w:val="MDPI42tablebody"/>
              <w:autoSpaceDE w:val="0"/>
              <w:autoSpaceDN w:val="0"/>
              <w:spacing w:line="240" w:lineRule="auto"/>
              <w:rPr>
                <w:b w:val="0"/>
              </w:rPr>
            </w:pPr>
            <w:r w:rsidRPr="003627E1">
              <w:rPr>
                <w:b w:val="0"/>
              </w:rPr>
              <w:t>2895</w:t>
            </w:r>
          </w:p>
        </w:tc>
        <w:tc>
          <w:tcPr>
            <w:tcW w:w="270" w:type="pct"/>
            <w:noWrap/>
            <w:hideMark/>
          </w:tcPr>
          <w:p w14:paraId="6756F88E" w14:textId="5F50B229" w:rsidR="00B6519C" w:rsidRPr="003627E1" w:rsidRDefault="00B6519C" w:rsidP="00CD768E">
            <w:pPr>
              <w:pStyle w:val="MDPI42tablebody"/>
              <w:autoSpaceDE w:val="0"/>
              <w:autoSpaceDN w:val="0"/>
              <w:spacing w:line="240" w:lineRule="auto"/>
              <w:rPr>
                <w:b w:val="0"/>
              </w:rPr>
            </w:pPr>
            <w:r w:rsidRPr="003627E1">
              <w:rPr>
                <w:b w:val="0"/>
              </w:rPr>
              <w:t>2433</w:t>
            </w:r>
          </w:p>
        </w:tc>
        <w:tc>
          <w:tcPr>
            <w:tcW w:w="270" w:type="pct"/>
            <w:noWrap/>
            <w:hideMark/>
          </w:tcPr>
          <w:p w14:paraId="0E8A60B1" w14:textId="2418A2E4" w:rsidR="00B6519C" w:rsidRPr="003627E1" w:rsidRDefault="00B6519C" w:rsidP="00CD768E">
            <w:pPr>
              <w:pStyle w:val="MDPI42tablebody"/>
              <w:autoSpaceDE w:val="0"/>
              <w:autoSpaceDN w:val="0"/>
              <w:spacing w:line="240" w:lineRule="auto"/>
              <w:rPr>
                <w:b w:val="0"/>
              </w:rPr>
            </w:pPr>
            <w:r w:rsidRPr="003627E1">
              <w:rPr>
                <w:b w:val="0"/>
              </w:rPr>
              <w:t>6259</w:t>
            </w:r>
          </w:p>
        </w:tc>
        <w:tc>
          <w:tcPr>
            <w:tcW w:w="270" w:type="pct"/>
            <w:noWrap/>
            <w:hideMark/>
          </w:tcPr>
          <w:p w14:paraId="6DAC1880" w14:textId="1BD82FA0" w:rsidR="00B6519C" w:rsidRPr="003627E1" w:rsidRDefault="00B6519C" w:rsidP="00CD768E">
            <w:pPr>
              <w:pStyle w:val="MDPI42tablebody"/>
              <w:autoSpaceDE w:val="0"/>
              <w:autoSpaceDN w:val="0"/>
              <w:spacing w:line="240" w:lineRule="auto"/>
              <w:rPr>
                <w:b w:val="0"/>
              </w:rPr>
            </w:pPr>
            <w:r w:rsidRPr="003627E1">
              <w:rPr>
                <w:b w:val="0"/>
              </w:rPr>
              <w:t>6936</w:t>
            </w:r>
          </w:p>
        </w:tc>
        <w:tc>
          <w:tcPr>
            <w:tcW w:w="270" w:type="pct"/>
            <w:noWrap/>
            <w:hideMark/>
          </w:tcPr>
          <w:p w14:paraId="7E34DB29" w14:textId="4499C3B2" w:rsidR="00B6519C" w:rsidRPr="003627E1" w:rsidRDefault="00B6519C" w:rsidP="00CD768E">
            <w:pPr>
              <w:pStyle w:val="MDPI42tablebody"/>
              <w:autoSpaceDE w:val="0"/>
              <w:autoSpaceDN w:val="0"/>
              <w:spacing w:line="240" w:lineRule="auto"/>
              <w:rPr>
                <w:b w:val="0"/>
              </w:rPr>
            </w:pPr>
            <w:r w:rsidRPr="003627E1">
              <w:rPr>
                <w:b w:val="0"/>
              </w:rPr>
              <w:t>7875</w:t>
            </w:r>
          </w:p>
        </w:tc>
        <w:tc>
          <w:tcPr>
            <w:tcW w:w="270" w:type="pct"/>
            <w:noWrap/>
            <w:hideMark/>
          </w:tcPr>
          <w:p w14:paraId="4CC8AD0E" w14:textId="77777777" w:rsidR="00B6519C" w:rsidRPr="003627E1" w:rsidRDefault="00B6519C" w:rsidP="00CD768E">
            <w:pPr>
              <w:pStyle w:val="MDPI42tablebody"/>
              <w:autoSpaceDE w:val="0"/>
              <w:autoSpaceDN w:val="0"/>
              <w:spacing w:line="240" w:lineRule="auto"/>
              <w:rPr>
                <w:b w:val="0"/>
              </w:rPr>
            </w:pPr>
            <w:r w:rsidRPr="003627E1">
              <w:rPr>
                <w:b w:val="0"/>
              </w:rPr>
              <w:t>11,902</w:t>
            </w:r>
          </w:p>
        </w:tc>
        <w:tc>
          <w:tcPr>
            <w:tcW w:w="270" w:type="pct"/>
            <w:noWrap/>
            <w:hideMark/>
          </w:tcPr>
          <w:p w14:paraId="49A3C0FC" w14:textId="778755B5" w:rsidR="00B6519C" w:rsidRPr="003627E1" w:rsidRDefault="00B6519C" w:rsidP="00CD768E">
            <w:pPr>
              <w:pStyle w:val="MDPI42tablebody"/>
              <w:autoSpaceDE w:val="0"/>
              <w:autoSpaceDN w:val="0"/>
              <w:spacing w:line="240" w:lineRule="auto"/>
              <w:rPr>
                <w:b w:val="0"/>
              </w:rPr>
            </w:pPr>
            <w:r w:rsidRPr="003627E1">
              <w:rPr>
                <w:b w:val="0"/>
              </w:rPr>
              <w:t>8269</w:t>
            </w:r>
          </w:p>
        </w:tc>
        <w:tc>
          <w:tcPr>
            <w:tcW w:w="270" w:type="pct"/>
            <w:noWrap/>
            <w:hideMark/>
          </w:tcPr>
          <w:p w14:paraId="2A2F67A7" w14:textId="77777777" w:rsidR="00B6519C" w:rsidRPr="003627E1" w:rsidRDefault="00B6519C" w:rsidP="00CD768E">
            <w:pPr>
              <w:pStyle w:val="MDPI42tablebody"/>
              <w:autoSpaceDE w:val="0"/>
              <w:autoSpaceDN w:val="0"/>
              <w:spacing w:line="240" w:lineRule="auto"/>
              <w:rPr>
                <w:b w:val="0"/>
              </w:rPr>
            </w:pPr>
            <w:r w:rsidRPr="003627E1">
              <w:rPr>
                <w:b w:val="0"/>
              </w:rPr>
              <w:t>15,600</w:t>
            </w:r>
          </w:p>
        </w:tc>
        <w:tc>
          <w:tcPr>
            <w:tcW w:w="270" w:type="pct"/>
            <w:noWrap/>
            <w:hideMark/>
          </w:tcPr>
          <w:p w14:paraId="77A83EEA" w14:textId="56977503" w:rsidR="00B6519C" w:rsidRPr="003627E1" w:rsidRDefault="00B6519C" w:rsidP="00CD768E">
            <w:pPr>
              <w:pStyle w:val="MDPI42tablebody"/>
              <w:autoSpaceDE w:val="0"/>
              <w:autoSpaceDN w:val="0"/>
              <w:spacing w:line="240" w:lineRule="auto"/>
              <w:rPr>
                <w:b w:val="0"/>
              </w:rPr>
            </w:pPr>
            <w:r w:rsidRPr="003627E1">
              <w:rPr>
                <w:b w:val="0"/>
              </w:rPr>
              <w:t>9612</w:t>
            </w:r>
          </w:p>
        </w:tc>
        <w:tc>
          <w:tcPr>
            <w:tcW w:w="270" w:type="pct"/>
            <w:noWrap/>
            <w:hideMark/>
          </w:tcPr>
          <w:p w14:paraId="0C82A1A1" w14:textId="4ADBAD16" w:rsidR="00B6519C" w:rsidRPr="003627E1" w:rsidRDefault="00B6519C" w:rsidP="00CD768E">
            <w:pPr>
              <w:pStyle w:val="MDPI42tablebody"/>
              <w:autoSpaceDE w:val="0"/>
              <w:autoSpaceDN w:val="0"/>
              <w:spacing w:line="240" w:lineRule="auto"/>
              <w:rPr>
                <w:b w:val="0"/>
              </w:rPr>
            </w:pPr>
            <w:r w:rsidRPr="003627E1">
              <w:rPr>
                <w:b w:val="0"/>
              </w:rPr>
              <w:t>7162</w:t>
            </w:r>
          </w:p>
        </w:tc>
        <w:tc>
          <w:tcPr>
            <w:tcW w:w="270" w:type="pct"/>
            <w:noWrap/>
            <w:hideMark/>
          </w:tcPr>
          <w:p w14:paraId="0A7F5277" w14:textId="6A864E7E" w:rsidR="00B6519C" w:rsidRPr="003627E1" w:rsidRDefault="00B6519C" w:rsidP="00CD768E">
            <w:pPr>
              <w:pStyle w:val="MDPI42tablebody"/>
              <w:autoSpaceDE w:val="0"/>
              <w:autoSpaceDN w:val="0"/>
              <w:spacing w:line="240" w:lineRule="auto"/>
              <w:rPr>
                <w:b w:val="0"/>
              </w:rPr>
            </w:pPr>
            <w:r w:rsidRPr="003627E1">
              <w:rPr>
                <w:b w:val="0"/>
              </w:rPr>
              <w:t>9178</w:t>
            </w:r>
          </w:p>
        </w:tc>
        <w:tc>
          <w:tcPr>
            <w:tcW w:w="270" w:type="pct"/>
            <w:noWrap/>
            <w:hideMark/>
          </w:tcPr>
          <w:p w14:paraId="518B62D1" w14:textId="09B31D30" w:rsidR="00B6519C" w:rsidRPr="003627E1" w:rsidRDefault="00B6519C" w:rsidP="00CD768E">
            <w:pPr>
              <w:pStyle w:val="MDPI42tablebody"/>
              <w:autoSpaceDE w:val="0"/>
              <w:autoSpaceDN w:val="0"/>
              <w:spacing w:line="240" w:lineRule="auto"/>
              <w:rPr>
                <w:b w:val="0"/>
              </w:rPr>
            </w:pPr>
            <w:r w:rsidRPr="003627E1">
              <w:rPr>
                <w:b w:val="0"/>
              </w:rPr>
              <w:t>7300</w:t>
            </w:r>
          </w:p>
        </w:tc>
        <w:tc>
          <w:tcPr>
            <w:tcW w:w="357" w:type="pct"/>
            <w:noWrap/>
            <w:hideMark/>
          </w:tcPr>
          <w:p w14:paraId="6B5ABF9E"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66746446" w14:textId="77777777" w:rsidTr="005410F5">
        <w:tc>
          <w:tcPr>
            <w:tcW w:w="439" w:type="pct"/>
            <w:vMerge/>
            <w:hideMark/>
          </w:tcPr>
          <w:p w14:paraId="32C99CBB"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7B8E87CC" w14:textId="77777777" w:rsidR="00B6519C" w:rsidRPr="003627E1" w:rsidRDefault="00B6519C" w:rsidP="00CD768E">
            <w:pPr>
              <w:pStyle w:val="MDPI42tablebody"/>
              <w:autoSpaceDE w:val="0"/>
              <w:autoSpaceDN w:val="0"/>
              <w:spacing w:line="240" w:lineRule="auto"/>
              <w:rPr>
                <w:b w:val="0"/>
              </w:rPr>
            </w:pPr>
            <w:r w:rsidRPr="003627E1">
              <w:rPr>
                <w:b w:val="0"/>
              </w:rPr>
              <w:t>Cymoxanil</w:t>
            </w:r>
          </w:p>
        </w:tc>
        <w:tc>
          <w:tcPr>
            <w:tcW w:w="270" w:type="pct"/>
            <w:noWrap/>
            <w:hideMark/>
          </w:tcPr>
          <w:p w14:paraId="25FCA375" w14:textId="5DB4558D" w:rsidR="00B6519C" w:rsidRPr="003627E1" w:rsidRDefault="00B6519C" w:rsidP="00CD768E">
            <w:pPr>
              <w:pStyle w:val="MDPI42tablebody"/>
              <w:autoSpaceDE w:val="0"/>
              <w:autoSpaceDN w:val="0"/>
              <w:spacing w:line="240" w:lineRule="auto"/>
              <w:rPr>
                <w:b w:val="0"/>
              </w:rPr>
            </w:pPr>
            <w:r w:rsidRPr="003627E1">
              <w:rPr>
                <w:b w:val="0"/>
              </w:rPr>
              <w:t>1081</w:t>
            </w:r>
          </w:p>
        </w:tc>
        <w:tc>
          <w:tcPr>
            <w:tcW w:w="270" w:type="pct"/>
            <w:noWrap/>
            <w:hideMark/>
          </w:tcPr>
          <w:p w14:paraId="68178D34" w14:textId="002D277E" w:rsidR="00B6519C" w:rsidRPr="003627E1" w:rsidRDefault="00B6519C" w:rsidP="00CD768E">
            <w:pPr>
              <w:pStyle w:val="MDPI42tablebody"/>
              <w:autoSpaceDE w:val="0"/>
              <w:autoSpaceDN w:val="0"/>
              <w:spacing w:line="240" w:lineRule="auto"/>
              <w:rPr>
                <w:b w:val="0"/>
              </w:rPr>
            </w:pPr>
            <w:r w:rsidRPr="003627E1">
              <w:rPr>
                <w:b w:val="0"/>
              </w:rPr>
              <w:t>1631</w:t>
            </w:r>
          </w:p>
        </w:tc>
        <w:tc>
          <w:tcPr>
            <w:tcW w:w="270" w:type="pct"/>
            <w:noWrap/>
            <w:hideMark/>
          </w:tcPr>
          <w:p w14:paraId="6A90EB97" w14:textId="602DDC1E" w:rsidR="00B6519C" w:rsidRPr="003627E1" w:rsidRDefault="00B6519C" w:rsidP="00CD768E">
            <w:pPr>
              <w:pStyle w:val="MDPI42tablebody"/>
              <w:autoSpaceDE w:val="0"/>
              <w:autoSpaceDN w:val="0"/>
              <w:spacing w:line="240" w:lineRule="auto"/>
              <w:rPr>
                <w:b w:val="0"/>
              </w:rPr>
            </w:pPr>
            <w:r w:rsidRPr="003627E1">
              <w:rPr>
                <w:b w:val="0"/>
              </w:rPr>
              <w:t>3334</w:t>
            </w:r>
          </w:p>
        </w:tc>
        <w:tc>
          <w:tcPr>
            <w:tcW w:w="270" w:type="pct"/>
            <w:noWrap/>
            <w:hideMark/>
          </w:tcPr>
          <w:p w14:paraId="54AAE8AE" w14:textId="7E65A0D6" w:rsidR="00B6519C" w:rsidRPr="003627E1" w:rsidRDefault="00B6519C" w:rsidP="00CD768E">
            <w:pPr>
              <w:pStyle w:val="MDPI42tablebody"/>
              <w:autoSpaceDE w:val="0"/>
              <w:autoSpaceDN w:val="0"/>
              <w:spacing w:line="240" w:lineRule="auto"/>
              <w:rPr>
                <w:b w:val="0"/>
              </w:rPr>
            </w:pPr>
            <w:r w:rsidRPr="003627E1">
              <w:rPr>
                <w:b w:val="0"/>
              </w:rPr>
              <w:t>4591</w:t>
            </w:r>
          </w:p>
        </w:tc>
        <w:tc>
          <w:tcPr>
            <w:tcW w:w="270" w:type="pct"/>
            <w:noWrap/>
            <w:hideMark/>
          </w:tcPr>
          <w:p w14:paraId="3BAD3979" w14:textId="77777777" w:rsidR="00B6519C" w:rsidRPr="003627E1" w:rsidRDefault="00B6519C" w:rsidP="00CD768E">
            <w:pPr>
              <w:pStyle w:val="MDPI42tablebody"/>
              <w:autoSpaceDE w:val="0"/>
              <w:autoSpaceDN w:val="0"/>
              <w:spacing w:line="240" w:lineRule="auto"/>
              <w:rPr>
                <w:b w:val="0"/>
              </w:rPr>
            </w:pPr>
            <w:r w:rsidRPr="003627E1">
              <w:rPr>
                <w:b w:val="0"/>
              </w:rPr>
              <w:t>15,108</w:t>
            </w:r>
          </w:p>
        </w:tc>
        <w:tc>
          <w:tcPr>
            <w:tcW w:w="270" w:type="pct"/>
            <w:noWrap/>
            <w:hideMark/>
          </w:tcPr>
          <w:p w14:paraId="7F829DC3" w14:textId="72851AEB" w:rsidR="00B6519C" w:rsidRPr="003627E1" w:rsidRDefault="00B6519C" w:rsidP="00CD768E">
            <w:pPr>
              <w:pStyle w:val="MDPI42tablebody"/>
              <w:autoSpaceDE w:val="0"/>
              <w:autoSpaceDN w:val="0"/>
              <w:spacing w:line="240" w:lineRule="auto"/>
              <w:rPr>
                <w:b w:val="0"/>
              </w:rPr>
            </w:pPr>
            <w:r w:rsidRPr="003627E1">
              <w:rPr>
                <w:b w:val="0"/>
              </w:rPr>
              <w:t>9192</w:t>
            </w:r>
          </w:p>
        </w:tc>
        <w:tc>
          <w:tcPr>
            <w:tcW w:w="270" w:type="pct"/>
            <w:noWrap/>
            <w:hideMark/>
          </w:tcPr>
          <w:p w14:paraId="50EB34A1" w14:textId="1DF00800" w:rsidR="00B6519C" w:rsidRPr="003627E1" w:rsidRDefault="00B6519C" w:rsidP="00CD768E">
            <w:pPr>
              <w:pStyle w:val="MDPI42tablebody"/>
              <w:autoSpaceDE w:val="0"/>
              <w:autoSpaceDN w:val="0"/>
              <w:spacing w:line="240" w:lineRule="auto"/>
              <w:rPr>
                <w:b w:val="0"/>
              </w:rPr>
            </w:pPr>
            <w:r w:rsidRPr="003627E1">
              <w:rPr>
                <w:b w:val="0"/>
              </w:rPr>
              <w:t>9438</w:t>
            </w:r>
          </w:p>
        </w:tc>
        <w:tc>
          <w:tcPr>
            <w:tcW w:w="270" w:type="pct"/>
            <w:noWrap/>
            <w:hideMark/>
          </w:tcPr>
          <w:p w14:paraId="6A4EE8D1" w14:textId="77777777" w:rsidR="00B6519C" w:rsidRPr="003627E1" w:rsidRDefault="00B6519C" w:rsidP="00CD768E">
            <w:pPr>
              <w:pStyle w:val="MDPI42tablebody"/>
              <w:autoSpaceDE w:val="0"/>
              <w:autoSpaceDN w:val="0"/>
              <w:spacing w:line="240" w:lineRule="auto"/>
              <w:rPr>
                <w:b w:val="0"/>
              </w:rPr>
            </w:pPr>
            <w:r w:rsidRPr="003627E1">
              <w:rPr>
                <w:b w:val="0"/>
              </w:rPr>
              <w:t>10,186</w:t>
            </w:r>
          </w:p>
        </w:tc>
        <w:tc>
          <w:tcPr>
            <w:tcW w:w="270" w:type="pct"/>
            <w:noWrap/>
            <w:hideMark/>
          </w:tcPr>
          <w:p w14:paraId="70467C14" w14:textId="0B70D833" w:rsidR="00B6519C" w:rsidRPr="003627E1" w:rsidRDefault="00B6519C" w:rsidP="00CD768E">
            <w:pPr>
              <w:pStyle w:val="MDPI42tablebody"/>
              <w:autoSpaceDE w:val="0"/>
              <w:autoSpaceDN w:val="0"/>
              <w:spacing w:line="240" w:lineRule="auto"/>
              <w:rPr>
                <w:b w:val="0"/>
              </w:rPr>
            </w:pPr>
            <w:r w:rsidRPr="003627E1">
              <w:rPr>
                <w:b w:val="0"/>
              </w:rPr>
              <w:t>7600</w:t>
            </w:r>
          </w:p>
        </w:tc>
        <w:tc>
          <w:tcPr>
            <w:tcW w:w="270" w:type="pct"/>
            <w:noWrap/>
            <w:hideMark/>
          </w:tcPr>
          <w:p w14:paraId="5B130985" w14:textId="3D6E3FAA" w:rsidR="00B6519C" w:rsidRPr="003627E1" w:rsidRDefault="00B6519C" w:rsidP="00CD768E">
            <w:pPr>
              <w:pStyle w:val="MDPI42tablebody"/>
              <w:autoSpaceDE w:val="0"/>
              <w:autoSpaceDN w:val="0"/>
              <w:spacing w:line="240" w:lineRule="auto"/>
              <w:rPr>
                <w:b w:val="0"/>
              </w:rPr>
            </w:pPr>
            <w:r w:rsidRPr="003627E1">
              <w:rPr>
                <w:b w:val="0"/>
              </w:rPr>
              <w:t>7285</w:t>
            </w:r>
          </w:p>
        </w:tc>
        <w:tc>
          <w:tcPr>
            <w:tcW w:w="270" w:type="pct"/>
            <w:noWrap/>
            <w:hideMark/>
          </w:tcPr>
          <w:p w14:paraId="04610FB5" w14:textId="3D7E2731" w:rsidR="00B6519C" w:rsidRPr="003627E1" w:rsidRDefault="00B6519C" w:rsidP="00CD768E">
            <w:pPr>
              <w:pStyle w:val="MDPI42tablebody"/>
              <w:autoSpaceDE w:val="0"/>
              <w:autoSpaceDN w:val="0"/>
              <w:spacing w:line="240" w:lineRule="auto"/>
              <w:rPr>
                <w:b w:val="0"/>
              </w:rPr>
            </w:pPr>
            <w:r w:rsidRPr="003627E1">
              <w:rPr>
                <w:b w:val="0"/>
              </w:rPr>
              <w:t>3921</w:t>
            </w:r>
          </w:p>
        </w:tc>
        <w:tc>
          <w:tcPr>
            <w:tcW w:w="270" w:type="pct"/>
            <w:noWrap/>
            <w:hideMark/>
          </w:tcPr>
          <w:p w14:paraId="1AA444CF" w14:textId="52B520AB" w:rsidR="00B6519C" w:rsidRPr="003627E1" w:rsidRDefault="00B6519C" w:rsidP="00CD768E">
            <w:pPr>
              <w:pStyle w:val="MDPI42tablebody"/>
              <w:autoSpaceDE w:val="0"/>
              <w:autoSpaceDN w:val="0"/>
              <w:spacing w:line="240" w:lineRule="auto"/>
              <w:rPr>
                <w:b w:val="0"/>
              </w:rPr>
            </w:pPr>
            <w:r w:rsidRPr="003627E1">
              <w:rPr>
                <w:b w:val="0"/>
              </w:rPr>
              <w:t>5184</w:t>
            </w:r>
          </w:p>
        </w:tc>
        <w:tc>
          <w:tcPr>
            <w:tcW w:w="357" w:type="pct"/>
            <w:noWrap/>
            <w:hideMark/>
          </w:tcPr>
          <w:p w14:paraId="2AF07990"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38BF06AC" w14:textId="77777777" w:rsidTr="00A4480C">
        <w:tc>
          <w:tcPr>
            <w:tcW w:w="439" w:type="pct"/>
            <w:vMerge/>
            <w:hideMark/>
          </w:tcPr>
          <w:p w14:paraId="1A37BEE7"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67A365DA" w14:textId="77777777" w:rsidR="00B6519C" w:rsidRPr="003627E1" w:rsidRDefault="00B6519C" w:rsidP="00CD768E">
            <w:pPr>
              <w:pStyle w:val="MDPI42tablebody"/>
              <w:autoSpaceDE w:val="0"/>
              <w:autoSpaceDN w:val="0"/>
              <w:spacing w:line="240" w:lineRule="auto"/>
              <w:rPr>
                <w:b w:val="0"/>
              </w:rPr>
            </w:pPr>
            <w:r w:rsidRPr="003627E1">
              <w:rPr>
                <w:b w:val="0"/>
              </w:rPr>
              <w:t>Propiconazole</w:t>
            </w:r>
          </w:p>
        </w:tc>
        <w:tc>
          <w:tcPr>
            <w:tcW w:w="270" w:type="pct"/>
            <w:tcBorders>
              <w:bottom w:val="nil"/>
            </w:tcBorders>
            <w:noWrap/>
            <w:hideMark/>
          </w:tcPr>
          <w:p w14:paraId="02875668" w14:textId="77777777" w:rsidR="00B6519C" w:rsidRPr="003627E1" w:rsidRDefault="00B6519C" w:rsidP="00CD768E">
            <w:pPr>
              <w:pStyle w:val="MDPI42tablebody"/>
              <w:autoSpaceDE w:val="0"/>
              <w:autoSpaceDN w:val="0"/>
              <w:spacing w:line="240" w:lineRule="auto"/>
              <w:rPr>
                <w:b w:val="0"/>
              </w:rPr>
            </w:pPr>
            <w:r w:rsidRPr="003627E1">
              <w:rPr>
                <w:b w:val="0"/>
              </w:rPr>
              <w:t>14,655</w:t>
            </w:r>
          </w:p>
        </w:tc>
        <w:tc>
          <w:tcPr>
            <w:tcW w:w="270" w:type="pct"/>
            <w:tcBorders>
              <w:bottom w:val="nil"/>
            </w:tcBorders>
            <w:noWrap/>
            <w:hideMark/>
          </w:tcPr>
          <w:p w14:paraId="1D0A9113" w14:textId="77777777" w:rsidR="00B6519C" w:rsidRPr="003627E1" w:rsidRDefault="00B6519C" w:rsidP="00CD768E">
            <w:pPr>
              <w:pStyle w:val="MDPI42tablebody"/>
              <w:autoSpaceDE w:val="0"/>
              <w:autoSpaceDN w:val="0"/>
              <w:spacing w:line="240" w:lineRule="auto"/>
              <w:rPr>
                <w:b w:val="0"/>
              </w:rPr>
            </w:pPr>
            <w:r w:rsidRPr="003627E1">
              <w:rPr>
                <w:b w:val="0"/>
              </w:rPr>
              <w:t>15,532</w:t>
            </w:r>
          </w:p>
        </w:tc>
        <w:tc>
          <w:tcPr>
            <w:tcW w:w="270" w:type="pct"/>
            <w:tcBorders>
              <w:bottom w:val="nil"/>
            </w:tcBorders>
            <w:noWrap/>
            <w:hideMark/>
          </w:tcPr>
          <w:p w14:paraId="396C4FB6" w14:textId="77777777" w:rsidR="00B6519C" w:rsidRPr="003627E1" w:rsidRDefault="00B6519C" w:rsidP="00CD768E">
            <w:pPr>
              <w:pStyle w:val="MDPI42tablebody"/>
              <w:autoSpaceDE w:val="0"/>
              <w:autoSpaceDN w:val="0"/>
              <w:spacing w:line="240" w:lineRule="auto"/>
              <w:rPr>
                <w:b w:val="0"/>
              </w:rPr>
            </w:pPr>
            <w:r w:rsidRPr="003627E1">
              <w:rPr>
                <w:b w:val="0"/>
              </w:rPr>
              <w:t>12,628</w:t>
            </w:r>
          </w:p>
        </w:tc>
        <w:tc>
          <w:tcPr>
            <w:tcW w:w="270" w:type="pct"/>
            <w:tcBorders>
              <w:bottom w:val="nil"/>
            </w:tcBorders>
            <w:noWrap/>
            <w:hideMark/>
          </w:tcPr>
          <w:p w14:paraId="0B3AC061" w14:textId="77777777" w:rsidR="00B6519C" w:rsidRPr="003627E1" w:rsidRDefault="00B6519C" w:rsidP="00CD768E">
            <w:pPr>
              <w:pStyle w:val="MDPI42tablebody"/>
              <w:autoSpaceDE w:val="0"/>
              <w:autoSpaceDN w:val="0"/>
              <w:spacing w:line="240" w:lineRule="auto"/>
              <w:rPr>
                <w:b w:val="0"/>
              </w:rPr>
            </w:pPr>
            <w:r w:rsidRPr="003627E1">
              <w:rPr>
                <w:b w:val="0"/>
              </w:rPr>
              <w:t>11,259</w:t>
            </w:r>
          </w:p>
        </w:tc>
        <w:tc>
          <w:tcPr>
            <w:tcW w:w="270" w:type="pct"/>
            <w:tcBorders>
              <w:bottom w:val="nil"/>
            </w:tcBorders>
            <w:noWrap/>
            <w:hideMark/>
          </w:tcPr>
          <w:p w14:paraId="67F2F2BF" w14:textId="59F54B5F" w:rsidR="00B6519C" w:rsidRPr="003627E1" w:rsidRDefault="00B6519C" w:rsidP="00CD768E">
            <w:pPr>
              <w:pStyle w:val="MDPI42tablebody"/>
              <w:autoSpaceDE w:val="0"/>
              <w:autoSpaceDN w:val="0"/>
              <w:spacing w:line="240" w:lineRule="auto"/>
              <w:rPr>
                <w:b w:val="0"/>
              </w:rPr>
            </w:pPr>
            <w:r w:rsidRPr="003627E1">
              <w:rPr>
                <w:b w:val="0"/>
              </w:rPr>
              <w:t>,760</w:t>
            </w:r>
          </w:p>
        </w:tc>
        <w:tc>
          <w:tcPr>
            <w:tcW w:w="270" w:type="pct"/>
            <w:tcBorders>
              <w:bottom w:val="nil"/>
            </w:tcBorders>
            <w:noWrap/>
            <w:hideMark/>
          </w:tcPr>
          <w:p w14:paraId="6E577B5A" w14:textId="33202055" w:rsidR="00B6519C" w:rsidRPr="003627E1" w:rsidRDefault="00B6519C" w:rsidP="00CD768E">
            <w:pPr>
              <w:pStyle w:val="MDPI42tablebody"/>
              <w:autoSpaceDE w:val="0"/>
              <w:autoSpaceDN w:val="0"/>
              <w:spacing w:line="240" w:lineRule="auto"/>
              <w:rPr>
                <w:b w:val="0"/>
              </w:rPr>
            </w:pPr>
            <w:r w:rsidRPr="003627E1">
              <w:rPr>
                <w:b w:val="0"/>
              </w:rPr>
              <w:t>5148</w:t>
            </w:r>
          </w:p>
        </w:tc>
        <w:tc>
          <w:tcPr>
            <w:tcW w:w="270" w:type="pct"/>
            <w:tcBorders>
              <w:bottom w:val="nil"/>
            </w:tcBorders>
            <w:noWrap/>
            <w:hideMark/>
          </w:tcPr>
          <w:p w14:paraId="2D24101A" w14:textId="1C6FBC99" w:rsidR="00B6519C" w:rsidRPr="003627E1" w:rsidRDefault="00B6519C" w:rsidP="00CD768E">
            <w:pPr>
              <w:pStyle w:val="MDPI42tablebody"/>
              <w:autoSpaceDE w:val="0"/>
              <w:autoSpaceDN w:val="0"/>
              <w:spacing w:line="240" w:lineRule="auto"/>
              <w:rPr>
                <w:b w:val="0"/>
              </w:rPr>
            </w:pPr>
            <w:r w:rsidRPr="003627E1">
              <w:rPr>
                <w:b w:val="0"/>
              </w:rPr>
              <w:t>9468</w:t>
            </w:r>
          </w:p>
        </w:tc>
        <w:tc>
          <w:tcPr>
            <w:tcW w:w="270" w:type="pct"/>
            <w:tcBorders>
              <w:bottom w:val="nil"/>
            </w:tcBorders>
            <w:noWrap/>
            <w:hideMark/>
          </w:tcPr>
          <w:p w14:paraId="5B8A7834" w14:textId="243B5768" w:rsidR="00B6519C" w:rsidRPr="003627E1" w:rsidRDefault="00B6519C" w:rsidP="00CD768E">
            <w:pPr>
              <w:pStyle w:val="MDPI42tablebody"/>
              <w:autoSpaceDE w:val="0"/>
              <w:autoSpaceDN w:val="0"/>
              <w:spacing w:line="240" w:lineRule="auto"/>
              <w:rPr>
                <w:b w:val="0"/>
              </w:rPr>
            </w:pPr>
            <w:r w:rsidRPr="003627E1">
              <w:rPr>
                <w:b w:val="0"/>
              </w:rPr>
              <w:t>7556</w:t>
            </w:r>
          </w:p>
        </w:tc>
        <w:tc>
          <w:tcPr>
            <w:tcW w:w="270" w:type="pct"/>
            <w:tcBorders>
              <w:bottom w:val="nil"/>
            </w:tcBorders>
            <w:noWrap/>
            <w:hideMark/>
          </w:tcPr>
          <w:p w14:paraId="6A325D06" w14:textId="0322C36B" w:rsidR="00B6519C" w:rsidRPr="003627E1" w:rsidRDefault="00B6519C" w:rsidP="00CD768E">
            <w:pPr>
              <w:pStyle w:val="MDPI42tablebody"/>
              <w:autoSpaceDE w:val="0"/>
              <w:autoSpaceDN w:val="0"/>
              <w:spacing w:line="240" w:lineRule="auto"/>
              <w:rPr>
                <w:b w:val="0"/>
              </w:rPr>
            </w:pPr>
            <w:r w:rsidRPr="003627E1">
              <w:rPr>
                <w:b w:val="0"/>
              </w:rPr>
              <w:t>4193</w:t>
            </w:r>
          </w:p>
        </w:tc>
        <w:tc>
          <w:tcPr>
            <w:tcW w:w="270" w:type="pct"/>
            <w:tcBorders>
              <w:bottom w:val="nil"/>
            </w:tcBorders>
            <w:noWrap/>
            <w:hideMark/>
          </w:tcPr>
          <w:p w14:paraId="29278BDE" w14:textId="498D3FF6" w:rsidR="00B6519C" w:rsidRPr="003627E1" w:rsidRDefault="00B6519C" w:rsidP="00CD768E">
            <w:pPr>
              <w:pStyle w:val="MDPI42tablebody"/>
              <w:autoSpaceDE w:val="0"/>
              <w:autoSpaceDN w:val="0"/>
              <w:spacing w:line="240" w:lineRule="auto"/>
              <w:rPr>
                <w:b w:val="0"/>
              </w:rPr>
            </w:pPr>
            <w:r w:rsidRPr="003627E1">
              <w:rPr>
                <w:b w:val="0"/>
              </w:rPr>
              <w:t>1671</w:t>
            </w:r>
          </w:p>
        </w:tc>
        <w:tc>
          <w:tcPr>
            <w:tcW w:w="270" w:type="pct"/>
            <w:tcBorders>
              <w:bottom w:val="nil"/>
            </w:tcBorders>
            <w:noWrap/>
            <w:hideMark/>
          </w:tcPr>
          <w:p w14:paraId="6D2D9192" w14:textId="2BB26076" w:rsidR="00B6519C" w:rsidRPr="003627E1" w:rsidRDefault="00B6519C" w:rsidP="00CD768E">
            <w:pPr>
              <w:pStyle w:val="MDPI42tablebody"/>
              <w:autoSpaceDE w:val="0"/>
              <w:autoSpaceDN w:val="0"/>
              <w:spacing w:line="240" w:lineRule="auto"/>
              <w:rPr>
                <w:b w:val="0"/>
              </w:rPr>
            </w:pPr>
            <w:r w:rsidRPr="003627E1">
              <w:rPr>
                <w:b w:val="0"/>
              </w:rPr>
              <w:t>1378</w:t>
            </w:r>
          </w:p>
        </w:tc>
        <w:tc>
          <w:tcPr>
            <w:tcW w:w="270" w:type="pct"/>
            <w:tcBorders>
              <w:bottom w:val="nil"/>
            </w:tcBorders>
            <w:noWrap/>
            <w:hideMark/>
          </w:tcPr>
          <w:p w14:paraId="08368AA6" w14:textId="666BDAC8" w:rsidR="00B6519C" w:rsidRPr="003627E1" w:rsidRDefault="00B6519C" w:rsidP="00CD768E">
            <w:pPr>
              <w:pStyle w:val="MDPI42tablebody"/>
              <w:autoSpaceDE w:val="0"/>
              <w:autoSpaceDN w:val="0"/>
              <w:spacing w:line="240" w:lineRule="auto"/>
              <w:rPr>
                <w:b w:val="0"/>
              </w:rPr>
            </w:pPr>
            <w:r w:rsidRPr="003627E1">
              <w:rPr>
                <w:b w:val="0"/>
              </w:rPr>
              <w:t>2129</w:t>
            </w:r>
          </w:p>
        </w:tc>
        <w:tc>
          <w:tcPr>
            <w:tcW w:w="357" w:type="pct"/>
            <w:tcBorders>
              <w:bottom w:val="nil"/>
            </w:tcBorders>
            <w:noWrap/>
            <w:hideMark/>
          </w:tcPr>
          <w:p w14:paraId="2F71B87B" w14:textId="77777777" w:rsidR="00B6519C" w:rsidRPr="003627E1" w:rsidRDefault="00B6519C" w:rsidP="00CD768E">
            <w:pPr>
              <w:pStyle w:val="MDPI42tablebody"/>
              <w:autoSpaceDE w:val="0"/>
              <w:autoSpaceDN w:val="0"/>
              <w:spacing w:line="240" w:lineRule="auto"/>
              <w:rPr>
                <w:b w:val="0"/>
              </w:rPr>
            </w:pPr>
            <w:r w:rsidRPr="003627E1">
              <w:rPr>
                <w:b w:val="0"/>
              </w:rPr>
              <w:t>Decrease</w:t>
            </w:r>
          </w:p>
        </w:tc>
      </w:tr>
      <w:tr w:rsidR="00B6519C" w:rsidRPr="00B6519C" w14:paraId="096C3384" w14:textId="77777777" w:rsidTr="00EF7149">
        <w:tc>
          <w:tcPr>
            <w:tcW w:w="439" w:type="pct"/>
            <w:vMerge/>
            <w:tcBorders>
              <w:bottom w:val="single" w:sz="4" w:space="0" w:color="auto"/>
            </w:tcBorders>
            <w:hideMark/>
          </w:tcPr>
          <w:p w14:paraId="136FD2F9" w14:textId="77777777" w:rsidR="00B6519C" w:rsidRPr="003627E1" w:rsidRDefault="00B6519C" w:rsidP="00CD768E">
            <w:pPr>
              <w:pStyle w:val="MDPI42tablebody"/>
              <w:autoSpaceDE w:val="0"/>
              <w:autoSpaceDN w:val="0"/>
              <w:spacing w:line="240" w:lineRule="auto"/>
              <w:rPr>
                <w:b w:val="0"/>
              </w:rPr>
            </w:pPr>
          </w:p>
        </w:tc>
        <w:tc>
          <w:tcPr>
            <w:tcW w:w="962" w:type="pct"/>
            <w:tcBorders>
              <w:bottom w:val="single" w:sz="4" w:space="0" w:color="auto"/>
            </w:tcBorders>
            <w:hideMark/>
          </w:tcPr>
          <w:p w14:paraId="43FD4FCE" w14:textId="77777777" w:rsidR="00B6519C" w:rsidRPr="00EF7149" w:rsidRDefault="00B6519C" w:rsidP="00CD768E">
            <w:pPr>
              <w:pStyle w:val="MDPI42tablebody"/>
              <w:autoSpaceDE w:val="0"/>
              <w:autoSpaceDN w:val="0"/>
              <w:spacing w:line="240" w:lineRule="auto"/>
              <w:rPr>
                <w:b w:val="0"/>
              </w:rPr>
            </w:pPr>
            <w:r w:rsidRPr="00EF7149">
              <w:rPr>
                <w:b w:val="0"/>
              </w:rPr>
              <w:t>Fentin hydroxide</w:t>
            </w:r>
          </w:p>
        </w:tc>
        <w:tc>
          <w:tcPr>
            <w:tcW w:w="270" w:type="pct"/>
            <w:tcBorders>
              <w:bottom w:val="single" w:sz="4" w:space="0" w:color="auto"/>
            </w:tcBorders>
            <w:noWrap/>
            <w:hideMark/>
          </w:tcPr>
          <w:p w14:paraId="67EB7843" w14:textId="77777777" w:rsidR="00B6519C" w:rsidRPr="00EF7149" w:rsidRDefault="00B6519C" w:rsidP="00CD768E">
            <w:pPr>
              <w:pStyle w:val="MDPI42tablebody"/>
              <w:autoSpaceDE w:val="0"/>
              <w:autoSpaceDN w:val="0"/>
              <w:spacing w:line="240" w:lineRule="auto"/>
              <w:rPr>
                <w:b w:val="0"/>
              </w:rPr>
            </w:pPr>
            <w:r w:rsidRPr="00EF7149">
              <w:rPr>
                <w:b w:val="0"/>
              </w:rPr>
              <w:t>12,663</w:t>
            </w:r>
          </w:p>
        </w:tc>
        <w:tc>
          <w:tcPr>
            <w:tcW w:w="270" w:type="pct"/>
            <w:tcBorders>
              <w:bottom w:val="single" w:sz="4" w:space="0" w:color="auto"/>
            </w:tcBorders>
            <w:noWrap/>
            <w:hideMark/>
          </w:tcPr>
          <w:p w14:paraId="4F7187CB" w14:textId="77777777" w:rsidR="00B6519C" w:rsidRPr="00EF7149" w:rsidRDefault="00B6519C" w:rsidP="00CD768E">
            <w:pPr>
              <w:pStyle w:val="MDPI42tablebody"/>
              <w:autoSpaceDE w:val="0"/>
              <w:autoSpaceDN w:val="0"/>
              <w:spacing w:line="240" w:lineRule="auto"/>
              <w:rPr>
                <w:b w:val="0"/>
              </w:rPr>
            </w:pPr>
            <w:r w:rsidRPr="00EF7149">
              <w:rPr>
                <w:b w:val="0"/>
              </w:rPr>
              <w:t>17,589</w:t>
            </w:r>
          </w:p>
        </w:tc>
        <w:tc>
          <w:tcPr>
            <w:tcW w:w="270" w:type="pct"/>
            <w:tcBorders>
              <w:bottom w:val="single" w:sz="4" w:space="0" w:color="auto"/>
            </w:tcBorders>
            <w:noWrap/>
            <w:hideMark/>
          </w:tcPr>
          <w:p w14:paraId="51734E56" w14:textId="77777777" w:rsidR="00B6519C" w:rsidRPr="00EF7149" w:rsidRDefault="00B6519C" w:rsidP="00CD768E">
            <w:pPr>
              <w:pStyle w:val="MDPI42tablebody"/>
              <w:autoSpaceDE w:val="0"/>
              <w:autoSpaceDN w:val="0"/>
              <w:spacing w:line="240" w:lineRule="auto"/>
              <w:rPr>
                <w:b w:val="0"/>
              </w:rPr>
            </w:pPr>
            <w:r w:rsidRPr="00EF7149">
              <w:rPr>
                <w:b w:val="0"/>
              </w:rPr>
              <w:t>10,787</w:t>
            </w:r>
          </w:p>
        </w:tc>
        <w:tc>
          <w:tcPr>
            <w:tcW w:w="270" w:type="pct"/>
            <w:tcBorders>
              <w:bottom w:val="single" w:sz="4" w:space="0" w:color="auto"/>
            </w:tcBorders>
            <w:noWrap/>
            <w:hideMark/>
          </w:tcPr>
          <w:p w14:paraId="4F91200B" w14:textId="77777777" w:rsidR="00B6519C" w:rsidRPr="00EF7149" w:rsidRDefault="00B6519C" w:rsidP="00CD768E">
            <w:pPr>
              <w:pStyle w:val="MDPI42tablebody"/>
              <w:autoSpaceDE w:val="0"/>
              <w:autoSpaceDN w:val="0"/>
              <w:spacing w:line="240" w:lineRule="auto"/>
              <w:rPr>
                <w:b w:val="0"/>
              </w:rPr>
            </w:pPr>
            <w:r w:rsidRPr="00EF7149">
              <w:rPr>
                <w:b w:val="0"/>
              </w:rPr>
              <w:t>19,353</w:t>
            </w:r>
          </w:p>
        </w:tc>
        <w:tc>
          <w:tcPr>
            <w:tcW w:w="270" w:type="pct"/>
            <w:tcBorders>
              <w:bottom w:val="single" w:sz="4" w:space="0" w:color="auto"/>
            </w:tcBorders>
            <w:noWrap/>
            <w:hideMark/>
          </w:tcPr>
          <w:p w14:paraId="0D8727EE" w14:textId="6E5FF50E" w:rsidR="00B6519C" w:rsidRPr="00EF7149" w:rsidRDefault="00B6519C" w:rsidP="00CD768E">
            <w:pPr>
              <w:pStyle w:val="MDPI42tablebody"/>
              <w:autoSpaceDE w:val="0"/>
              <w:autoSpaceDN w:val="0"/>
              <w:spacing w:line="240" w:lineRule="auto"/>
              <w:rPr>
                <w:b w:val="0"/>
              </w:rPr>
            </w:pPr>
            <w:r w:rsidRPr="00EF7149">
              <w:rPr>
                <w:b w:val="0"/>
              </w:rPr>
              <w:t>9893</w:t>
            </w:r>
          </w:p>
        </w:tc>
        <w:tc>
          <w:tcPr>
            <w:tcW w:w="270" w:type="pct"/>
            <w:tcBorders>
              <w:bottom w:val="single" w:sz="4" w:space="0" w:color="auto"/>
            </w:tcBorders>
            <w:noWrap/>
            <w:hideMark/>
          </w:tcPr>
          <w:p w14:paraId="15139873" w14:textId="001EA803" w:rsidR="00B6519C" w:rsidRPr="00EF7149" w:rsidRDefault="00B6519C" w:rsidP="00CD768E">
            <w:pPr>
              <w:pStyle w:val="MDPI42tablebody"/>
              <w:autoSpaceDE w:val="0"/>
              <w:autoSpaceDN w:val="0"/>
              <w:spacing w:line="240" w:lineRule="auto"/>
              <w:rPr>
                <w:b w:val="0"/>
              </w:rPr>
            </w:pPr>
            <w:r w:rsidRPr="00EF7149">
              <w:rPr>
                <w:b w:val="0"/>
              </w:rPr>
              <w:t>,075</w:t>
            </w:r>
          </w:p>
        </w:tc>
        <w:tc>
          <w:tcPr>
            <w:tcW w:w="270" w:type="pct"/>
            <w:tcBorders>
              <w:bottom w:val="single" w:sz="4" w:space="0" w:color="auto"/>
            </w:tcBorders>
            <w:noWrap/>
            <w:hideMark/>
          </w:tcPr>
          <w:p w14:paraId="2BCC3617" w14:textId="77777777" w:rsidR="00B6519C" w:rsidRPr="00EF7149" w:rsidRDefault="00B6519C" w:rsidP="00CD768E">
            <w:pPr>
              <w:pStyle w:val="MDPI42tablebody"/>
              <w:autoSpaceDE w:val="0"/>
              <w:autoSpaceDN w:val="0"/>
              <w:spacing w:line="240" w:lineRule="auto"/>
              <w:rPr>
                <w:b w:val="0"/>
              </w:rPr>
            </w:pPr>
            <w:r w:rsidRPr="00EF7149">
              <w:rPr>
                <w:b w:val="0"/>
              </w:rPr>
              <w:t>856</w:t>
            </w:r>
          </w:p>
        </w:tc>
        <w:tc>
          <w:tcPr>
            <w:tcW w:w="270" w:type="pct"/>
            <w:tcBorders>
              <w:bottom w:val="single" w:sz="4" w:space="0" w:color="auto"/>
            </w:tcBorders>
            <w:noWrap/>
            <w:hideMark/>
          </w:tcPr>
          <w:p w14:paraId="5443E0AD" w14:textId="77777777" w:rsidR="00B6519C" w:rsidRPr="00EF7149" w:rsidRDefault="00B6519C" w:rsidP="00CD768E">
            <w:pPr>
              <w:pStyle w:val="MDPI42tablebody"/>
              <w:autoSpaceDE w:val="0"/>
              <w:autoSpaceDN w:val="0"/>
              <w:spacing w:line="240" w:lineRule="auto"/>
              <w:rPr>
                <w:b w:val="0"/>
              </w:rPr>
            </w:pPr>
          </w:p>
        </w:tc>
        <w:tc>
          <w:tcPr>
            <w:tcW w:w="270" w:type="pct"/>
            <w:tcBorders>
              <w:bottom w:val="single" w:sz="4" w:space="0" w:color="auto"/>
            </w:tcBorders>
            <w:noWrap/>
            <w:hideMark/>
          </w:tcPr>
          <w:p w14:paraId="4B0F4243" w14:textId="77777777" w:rsidR="00B6519C" w:rsidRPr="00EF7149" w:rsidRDefault="00B6519C" w:rsidP="00CD768E">
            <w:pPr>
              <w:pStyle w:val="MDPI42tablebody"/>
              <w:autoSpaceDE w:val="0"/>
              <w:autoSpaceDN w:val="0"/>
              <w:spacing w:line="240" w:lineRule="auto"/>
              <w:rPr>
                <w:b w:val="0"/>
              </w:rPr>
            </w:pPr>
          </w:p>
        </w:tc>
        <w:tc>
          <w:tcPr>
            <w:tcW w:w="270" w:type="pct"/>
            <w:tcBorders>
              <w:bottom w:val="single" w:sz="4" w:space="0" w:color="auto"/>
            </w:tcBorders>
            <w:noWrap/>
            <w:hideMark/>
          </w:tcPr>
          <w:p w14:paraId="236DD005" w14:textId="77777777" w:rsidR="00B6519C" w:rsidRPr="00EF7149" w:rsidRDefault="00B6519C" w:rsidP="00CD768E">
            <w:pPr>
              <w:pStyle w:val="MDPI42tablebody"/>
              <w:autoSpaceDE w:val="0"/>
              <w:autoSpaceDN w:val="0"/>
              <w:spacing w:line="240" w:lineRule="auto"/>
              <w:rPr>
                <w:b w:val="0"/>
              </w:rPr>
            </w:pPr>
          </w:p>
        </w:tc>
        <w:tc>
          <w:tcPr>
            <w:tcW w:w="270" w:type="pct"/>
            <w:tcBorders>
              <w:bottom w:val="single" w:sz="4" w:space="0" w:color="auto"/>
            </w:tcBorders>
            <w:noWrap/>
            <w:hideMark/>
          </w:tcPr>
          <w:p w14:paraId="46D214D3" w14:textId="77777777" w:rsidR="00B6519C" w:rsidRPr="00EF7149" w:rsidRDefault="00B6519C" w:rsidP="00CD768E">
            <w:pPr>
              <w:pStyle w:val="MDPI42tablebody"/>
              <w:autoSpaceDE w:val="0"/>
              <w:autoSpaceDN w:val="0"/>
              <w:spacing w:line="240" w:lineRule="auto"/>
              <w:rPr>
                <w:b w:val="0"/>
              </w:rPr>
            </w:pPr>
          </w:p>
        </w:tc>
        <w:tc>
          <w:tcPr>
            <w:tcW w:w="270" w:type="pct"/>
            <w:tcBorders>
              <w:bottom w:val="single" w:sz="4" w:space="0" w:color="auto"/>
            </w:tcBorders>
            <w:noWrap/>
            <w:hideMark/>
          </w:tcPr>
          <w:p w14:paraId="0475C7A9" w14:textId="77777777" w:rsidR="00B6519C" w:rsidRPr="00EF7149" w:rsidRDefault="00B6519C" w:rsidP="00CD768E">
            <w:pPr>
              <w:pStyle w:val="MDPI42tablebody"/>
              <w:autoSpaceDE w:val="0"/>
              <w:autoSpaceDN w:val="0"/>
              <w:spacing w:line="240" w:lineRule="auto"/>
              <w:rPr>
                <w:b w:val="0"/>
              </w:rPr>
            </w:pPr>
            <w:r w:rsidRPr="00EF7149">
              <w:rPr>
                <w:b w:val="0"/>
              </w:rPr>
              <w:t>0</w:t>
            </w:r>
          </w:p>
        </w:tc>
        <w:tc>
          <w:tcPr>
            <w:tcW w:w="357" w:type="pct"/>
            <w:tcBorders>
              <w:bottom w:val="single" w:sz="4" w:space="0" w:color="auto"/>
            </w:tcBorders>
            <w:noWrap/>
            <w:hideMark/>
          </w:tcPr>
          <w:p w14:paraId="35794C2D" w14:textId="77777777" w:rsidR="00B6519C" w:rsidRPr="00EF7149" w:rsidRDefault="00B6519C" w:rsidP="00CD768E">
            <w:pPr>
              <w:pStyle w:val="MDPI42tablebody"/>
              <w:autoSpaceDE w:val="0"/>
              <w:autoSpaceDN w:val="0"/>
              <w:spacing w:line="240" w:lineRule="auto"/>
              <w:rPr>
                <w:b w:val="0"/>
              </w:rPr>
            </w:pPr>
            <w:r w:rsidRPr="00EF7149">
              <w:rPr>
                <w:b w:val="0"/>
              </w:rPr>
              <w:t>Decrease</w:t>
            </w:r>
          </w:p>
        </w:tc>
      </w:tr>
      <w:tr w:rsidR="00B6519C" w:rsidRPr="00B6519C" w14:paraId="072A49D8" w14:textId="77777777" w:rsidTr="00EF7149">
        <w:tc>
          <w:tcPr>
            <w:tcW w:w="439" w:type="pct"/>
            <w:vMerge w:val="restart"/>
            <w:tcBorders>
              <w:top w:val="single" w:sz="4" w:space="0" w:color="auto"/>
              <w:bottom w:val="nil"/>
            </w:tcBorders>
            <w:hideMark/>
          </w:tcPr>
          <w:p w14:paraId="17010847" w14:textId="77777777" w:rsidR="00B6519C" w:rsidRPr="003627E1" w:rsidRDefault="00B6519C" w:rsidP="00CD768E">
            <w:pPr>
              <w:pStyle w:val="MDPI42tablebody"/>
              <w:autoSpaceDE w:val="0"/>
              <w:autoSpaceDN w:val="0"/>
              <w:spacing w:line="240" w:lineRule="auto"/>
              <w:jc w:val="both"/>
              <w:rPr>
                <w:b w:val="0"/>
              </w:rPr>
            </w:pPr>
            <w:r w:rsidRPr="003627E1">
              <w:rPr>
                <w:b w:val="0"/>
              </w:rPr>
              <w:t>Herbicides</w:t>
            </w:r>
          </w:p>
        </w:tc>
        <w:tc>
          <w:tcPr>
            <w:tcW w:w="962" w:type="pct"/>
            <w:tcBorders>
              <w:top w:val="single" w:sz="4" w:space="0" w:color="auto"/>
              <w:bottom w:val="nil"/>
            </w:tcBorders>
            <w:hideMark/>
          </w:tcPr>
          <w:p w14:paraId="1DA73D8C" w14:textId="77777777" w:rsidR="00B6519C" w:rsidRPr="003627E1" w:rsidRDefault="00B6519C" w:rsidP="00CD768E">
            <w:pPr>
              <w:pStyle w:val="MDPI42tablebody"/>
              <w:autoSpaceDE w:val="0"/>
              <w:autoSpaceDN w:val="0"/>
              <w:spacing w:line="240" w:lineRule="auto"/>
              <w:rPr>
                <w:b w:val="0"/>
              </w:rPr>
            </w:pPr>
            <w:r w:rsidRPr="003627E1">
              <w:rPr>
                <w:b w:val="0"/>
              </w:rPr>
              <w:t>Glyphosate</w:t>
            </w:r>
          </w:p>
        </w:tc>
        <w:tc>
          <w:tcPr>
            <w:tcW w:w="270" w:type="pct"/>
            <w:tcBorders>
              <w:top w:val="single" w:sz="4" w:space="0" w:color="auto"/>
              <w:bottom w:val="nil"/>
            </w:tcBorders>
            <w:noWrap/>
            <w:hideMark/>
          </w:tcPr>
          <w:p w14:paraId="33F0EEB7" w14:textId="6A42E354" w:rsidR="00B6519C" w:rsidRPr="003627E1" w:rsidRDefault="00B6519C" w:rsidP="00CD768E">
            <w:pPr>
              <w:pStyle w:val="MDPI42tablebody"/>
              <w:autoSpaceDE w:val="0"/>
              <w:autoSpaceDN w:val="0"/>
              <w:spacing w:line="240" w:lineRule="auto"/>
              <w:rPr>
                <w:b w:val="0"/>
              </w:rPr>
            </w:pPr>
            <w:r w:rsidRPr="003627E1">
              <w:rPr>
                <w:b w:val="0"/>
              </w:rPr>
              <w:t>3520</w:t>
            </w:r>
          </w:p>
        </w:tc>
        <w:tc>
          <w:tcPr>
            <w:tcW w:w="270" w:type="pct"/>
            <w:tcBorders>
              <w:top w:val="single" w:sz="4" w:space="0" w:color="auto"/>
              <w:bottom w:val="nil"/>
            </w:tcBorders>
            <w:noWrap/>
            <w:hideMark/>
          </w:tcPr>
          <w:p w14:paraId="3D02A791" w14:textId="61E7441E" w:rsidR="00B6519C" w:rsidRPr="003627E1" w:rsidRDefault="00B6519C" w:rsidP="00CD768E">
            <w:pPr>
              <w:pStyle w:val="MDPI42tablebody"/>
              <w:autoSpaceDE w:val="0"/>
              <w:autoSpaceDN w:val="0"/>
              <w:spacing w:line="240" w:lineRule="auto"/>
              <w:rPr>
                <w:b w:val="0"/>
              </w:rPr>
            </w:pPr>
            <w:r w:rsidRPr="003627E1">
              <w:rPr>
                <w:b w:val="0"/>
              </w:rPr>
              <w:t>4235</w:t>
            </w:r>
          </w:p>
        </w:tc>
        <w:tc>
          <w:tcPr>
            <w:tcW w:w="270" w:type="pct"/>
            <w:tcBorders>
              <w:top w:val="single" w:sz="4" w:space="0" w:color="auto"/>
              <w:bottom w:val="nil"/>
            </w:tcBorders>
            <w:noWrap/>
            <w:hideMark/>
          </w:tcPr>
          <w:p w14:paraId="29E32B49" w14:textId="5A625C30" w:rsidR="00B6519C" w:rsidRPr="003627E1" w:rsidRDefault="00B6519C" w:rsidP="00CD768E">
            <w:pPr>
              <w:pStyle w:val="MDPI42tablebody"/>
              <w:autoSpaceDE w:val="0"/>
              <w:autoSpaceDN w:val="0"/>
              <w:spacing w:line="240" w:lineRule="auto"/>
              <w:rPr>
                <w:b w:val="0"/>
              </w:rPr>
            </w:pPr>
            <w:r w:rsidRPr="003627E1">
              <w:rPr>
                <w:b w:val="0"/>
              </w:rPr>
              <w:t>6489</w:t>
            </w:r>
          </w:p>
        </w:tc>
        <w:tc>
          <w:tcPr>
            <w:tcW w:w="270" w:type="pct"/>
            <w:tcBorders>
              <w:top w:val="single" w:sz="4" w:space="0" w:color="auto"/>
              <w:bottom w:val="nil"/>
            </w:tcBorders>
            <w:noWrap/>
            <w:hideMark/>
          </w:tcPr>
          <w:p w14:paraId="0B005F8C" w14:textId="77777777" w:rsidR="00B6519C" w:rsidRPr="003627E1" w:rsidRDefault="00B6519C" w:rsidP="00CD768E">
            <w:pPr>
              <w:pStyle w:val="MDPI42tablebody"/>
              <w:autoSpaceDE w:val="0"/>
              <w:autoSpaceDN w:val="0"/>
              <w:spacing w:line="240" w:lineRule="auto"/>
              <w:rPr>
                <w:b w:val="0"/>
              </w:rPr>
            </w:pPr>
            <w:r w:rsidRPr="003627E1">
              <w:rPr>
                <w:b w:val="0"/>
              </w:rPr>
              <w:t>12,588</w:t>
            </w:r>
          </w:p>
        </w:tc>
        <w:tc>
          <w:tcPr>
            <w:tcW w:w="270" w:type="pct"/>
            <w:tcBorders>
              <w:top w:val="single" w:sz="4" w:space="0" w:color="auto"/>
              <w:bottom w:val="nil"/>
            </w:tcBorders>
            <w:noWrap/>
            <w:hideMark/>
          </w:tcPr>
          <w:p w14:paraId="285E310A" w14:textId="77777777" w:rsidR="00B6519C" w:rsidRPr="003627E1" w:rsidRDefault="00B6519C" w:rsidP="00CD768E">
            <w:pPr>
              <w:pStyle w:val="MDPI42tablebody"/>
              <w:autoSpaceDE w:val="0"/>
              <w:autoSpaceDN w:val="0"/>
              <w:spacing w:line="240" w:lineRule="auto"/>
              <w:rPr>
                <w:b w:val="0"/>
              </w:rPr>
            </w:pPr>
            <w:r w:rsidRPr="003627E1">
              <w:rPr>
                <w:b w:val="0"/>
              </w:rPr>
              <w:t>12,396</w:t>
            </w:r>
          </w:p>
        </w:tc>
        <w:tc>
          <w:tcPr>
            <w:tcW w:w="270" w:type="pct"/>
            <w:tcBorders>
              <w:top w:val="single" w:sz="4" w:space="0" w:color="auto"/>
              <w:bottom w:val="nil"/>
            </w:tcBorders>
            <w:noWrap/>
            <w:hideMark/>
          </w:tcPr>
          <w:p w14:paraId="408C026E" w14:textId="77777777" w:rsidR="00B6519C" w:rsidRPr="003627E1" w:rsidRDefault="00B6519C" w:rsidP="00CD768E">
            <w:pPr>
              <w:pStyle w:val="MDPI42tablebody"/>
              <w:autoSpaceDE w:val="0"/>
              <w:autoSpaceDN w:val="0"/>
              <w:spacing w:line="240" w:lineRule="auto"/>
              <w:rPr>
                <w:b w:val="0"/>
              </w:rPr>
            </w:pPr>
            <w:r w:rsidRPr="003627E1">
              <w:rPr>
                <w:b w:val="0"/>
              </w:rPr>
              <w:t>21,879</w:t>
            </w:r>
          </w:p>
        </w:tc>
        <w:tc>
          <w:tcPr>
            <w:tcW w:w="270" w:type="pct"/>
            <w:tcBorders>
              <w:top w:val="single" w:sz="4" w:space="0" w:color="auto"/>
              <w:bottom w:val="nil"/>
            </w:tcBorders>
            <w:noWrap/>
            <w:hideMark/>
          </w:tcPr>
          <w:p w14:paraId="56461FD5" w14:textId="77777777" w:rsidR="00B6519C" w:rsidRPr="003627E1" w:rsidRDefault="00B6519C" w:rsidP="00CD768E">
            <w:pPr>
              <w:pStyle w:val="MDPI42tablebody"/>
              <w:autoSpaceDE w:val="0"/>
              <w:autoSpaceDN w:val="0"/>
              <w:spacing w:line="240" w:lineRule="auto"/>
              <w:rPr>
                <w:b w:val="0"/>
              </w:rPr>
            </w:pPr>
            <w:r w:rsidRPr="003627E1">
              <w:rPr>
                <w:b w:val="0"/>
              </w:rPr>
              <w:t>22,073</w:t>
            </w:r>
          </w:p>
        </w:tc>
        <w:tc>
          <w:tcPr>
            <w:tcW w:w="270" w:type="pct"/>
            <w:tcBorders>
              <w:top w:val="single" w:sz="4" w:space="0" w:color="auto"/>
              <w:bottom w:val="nil"/>
            </w:tcBorders>
            <w:noWrap/>
            <w:hideMark/>
          </w:tcPr>
          <w:p w14:paraId="5B402178" w14:textId="77777777" w:rsidR="00B6519C" w:rsidRPr="003627E1" w:rsidRDefault="00B6519C" w:rsidP="00CD768E">
            <w:pPr>
              <w:pStyle w:val="MDPI42tablebody"/>
              <w:autoSpaceDE w:val="0"/>
              <w:autoSpaceDN w:val="0"/>
              <w:spacing w:line="240" w:lineRule="auto"/>
              <w:rPr>
                <w:b w:val="0"/>
              </w:rPr>
            </w:pPr>
            <w:r w:rsidRPr="003627E1">
              <w:rPr>
                <w:b w:val="0"/>
              </w:rPr>
              <w:t>25,919</w:t>
            </w:r>
          </w:p>
        </w:tc>
        <w:tc>
          <w:tcPr>
            <w:tcW w:w="270" w:type="pct"/>
            <w:tcBorders>
              <w:top w:val="single" w:sz="4" w:space="0" w:color="auto"/>
              <w:bottom w:val="nil"/>
            </w:tcBorders>
            <w:noWrap/>
            <w:hideMark/>
          </w:tcPr>
          <w:p w14:paraId="4650D26F" w14:textId="77777777" w:rsidR="00B6519C" w:rsidRPr="003627E1" w:rsidRDefault="00B6519C" w:rsidP="00CD768E">
            <w:pPr>
              <w:pStyle w:val="MDPI42tablebody"/>
              <w:autoSpaceDE w:val="0"/>
              <w:autoSpaceDN w:val="0"/>
              <w:spacing w:line="240" w:lineRule="auto"/>
              <w:rPr>
                <w:b w:val="0"/>
              </w:rPr>
            </w:pPr>
            <w:r w:rsidRPr="003627E1">
              <w:rPr>
                <w:b w:val="0"/>
              </w:rPr>
              <w:t>21,459</w:t>
            </w:r>
          </w:p>
        </w:tc>
        <w:tc>
          <w:tcPr>
            <w:tcW w:w="270" w:type="pct"/>
            <w:tcBorders>
              <w:top w:val="single" w:sz="4" w:space="0" w:color="auto"/>
              <w:bottom w:val="nil"/>
            </w:tcBorders>
            <w:noWrap/>
            <w:hideMark/>
          </w:tcPr>
          <w:p w14:paraId="25A5BDFF" w14:textId="77777777" w:rsidR="00B6519C" w:rsidRPr="003627E1" w:rsidRDefault="00B6519C" w:rsidP="00CD768E">
            <w:pPr>
              <w:pStyle w:val="MDPI42tablebody"/>
              <w:autoSpaceDE w:val="0"/>
              <w:autoSpaceDN w:val="0"/>
              <w:spacing w:line="240" w:lineRule="auto"/>
              <w:rPr>
                <w:b w:val="0"/>
              </w:rPr>
            </w:pPr>
            <w:r w:rsidRPr="003627E1">
              <w:rPr>
                <w:b w:val="0"/>
              </w:rPr>
              <w:t>29,261</w:t>
            </w:r>
          </w:p>
        </w:tc>
        <w:tc>
          <w:tcPr>
            <w:tcW w:w="270" w:type="pct"/>
            <w:tcBorders>
              <w:top w:val="single" w:sz="4" w:space="0" w:color="auto"/>
              <w:bottom w:val="nil"/>
            </w:tcBorders>
            <w:noWrap/>
            <w:hideMark/>
          </w:tcPr>
          <w:p w14:paraId="6276B906" w14:textId="77777777" w:rsidR="00B6519C" w:rsidRPr="003627E1" w:rsidRDefault="00B6519C" w:rsidP="00CD768E">
            <w:pPr>
              <w:pStyle w:val="MDPI42tablebody"/>
              <w:autoSpaceDE w:val="0"/>
              <w:autoSpaceDN w:val="0"/>
              <w:spacing w:line="240" w:lineRule="auto"/>
              <w:rPr>
                <w:b w:val="0"/>
              </w:rPr>
            </w:pPr>
            <w:r w:rsidRPr="003627E1">
              <w:rPr>
                <w:b w:val="0"/>
              </w:rPr>
              <w:t>24,150</w:t>
            </w:r>
          </w:p>
        </w:tc>
        <w:tc>
          <w:tcPr>
            <w:tcW w:w="270" w:type="pct"/>
            <w:tcBorders>
              <w:top w:val="single" w:sz="4" w:space="0" w:color="auto"/>
              <w:bottom w:val="nil"/>
            </w:tcBorders>
            <w:noWrap/>
            <w:hideMark/>
          </w:tcPr>
          <w:p w14:paraId="7FA50FC4" w14:textId="77777777" w:rsidR="00B6519C" w:rsidRPr="003627E1" w:rsidRDefault="00B6519C" w:rsidP="00CD768E">
            <w:pPr>
              <w:pStyle w:val="MDPI42tablebody"/>
              <w:autoSpaceDE w:val="0"/>
              <w:autoSpaceDN w:val="0"/>
              <w:spacing w:line="240" w:lineRule="auto"/>
              <w:rPr>
                <w:b w:val="0"/>
              </w:rPr>
            </w:pPr>
            <w:r w:rsidRPr="003627E1">
              <w:rPr>
                <w:b w:val="0"/>
              </w:rPr>
              <w:t>22,619</w:t>
            </w:r>
          </w:p>
        </w:tc>
        <w:tc>
          <w:tcPr>
            <w:tcW w:w="357" w:type="pct"/>
            <w:tcBorders>
              <w:top w:val="single" w:sz="4" w:space="0" w:color="auto"/>
              <w:bottom w:val="nil"/>
            </w:tcBorders>
            <w:noWrap/>
            <w:hideMark/>
          </w:tcPr>
          <w:p w14:paraId="7A5AC451"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1AA9231C" w14:textId="77777777" w:rsidTr="00EF7149">
        <w:tc>
          <w:tcPr>
            <w:tcW w:w="439" w:type="pct"/>
            <w:vMerge/>
            <w:tcBorders>
              <w:bottom w:val="nil"/>
            </w:tcBorders>
            <w:hideMark/>
          </w:tcPr>
          <w:p w14:paraId="7C5FA507"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7C4AFB45" w14:textId="77777777" w:rsidR="00B6519C" w:rsidRPr="003627E1" w:rsidRDefault="00B6519C" w:rsidP="00CD768E">
            <w:pPr>
              <w:pStyle w:val="MDPI42tablebody"/>
              <w:autoSpaceDE w:val="0"/>
              <w:autoSpaceDN w:val="0"/>
              <w:spacing w:line="240" w:lineRule="auto"/>
              <w:rPr>
                <w:b w:val="0"/>
              </w:rPr>
            </w:pPr>
            <w:r w:rsidRPr="003627E1">
              <w:rPr>
                <w:b w:val="0"/>
              </w:rPr>
              <w:t>Diflufenican</w:t>
            </w:r>
          </w:p>
        </w:tc>
        <w:tc>
          <w:tcPr>
            <w:tcW w:w="270" w:type="pct"/>
            <w:tcBorders>
              <w:bottom w:val="nil"/>
            </w:tcBorders>
            <w:noWrap/>
            <w:hideMark/>
          </w:tcPr>
          <w:p w14:paraId="63967E79" w14:textId="2317F6F1" w:rsidR="00B6519C" w:rsidRPr="003627E1" w:rsidRDefault="00B6519C" w:rsidP="00CD768E">
            <w:pPr>
              <w:pStyle w:val="MDPI42tablebody"/>
              <w:autoSpaceDE w:val="0"/>
              <w:autoSpaceDN w:val="0"/>
              <w:spacing w:line="240" w:lineRule="auto"/>
              <w:rPr>
                <w:b w:val="0"/>
              </w:rPr>
            </w:pPr>
            <w:r w:rsidRPr="003627E1">
              <w:rPr>
                <w:b w:val="0"/>
              </w:rPr>
              <w:t>3811</w:t>
            </w:r>
          </w:p>
        </w:tc>
        <w:tc>
          <w:tcPr>
            <w:tcW w:w="270" w:type="pct"/>
            <w:tcBorders>
              <w:bottom w:val="nil"/>
            </w:tcBorders>
            <w:noWrap/>
            <w:hideMark/>
          </w:tcPr>
          <w:p w14:paraId="1F7EE444" w14:textId="4C8693F7" w:rsidR="00B6519C" w:rsidRPr="003627E1" w:rsidRDefault="00B6519C" w:rsidP="00CD768E">
            <w:pPr>
              <w:pStyle w:val="MDPI42tablebody"/>
              <w:autoSpaceDE w:val="0"/>
              <w:autoSpaceDN w:val="0"/>
              <w:spacing w:line="240" w:lineRule="auto"/>
              <w:rPr>
                <w:b w:val="0"/>
              </w:rPr>
            </w:pPr>
            <w:r w:rsidRPr="003627E1">
              <w:rPr>
                <w:b w:val="0"/>
              </w:rPr>
              <w:t>,210</w:t>
            </w:r>
          </w:p>
        </w:tc>
        <w:tc>
          <w:tcPr>
            <w:tcW w:w="270" w:type="pct"/>
            <w:tcBorders>
              <w:bottom w:val="nil"/>
            </w:tcBorders>
            <w:noWrap/>
            <w:hideMark/>
          </w:tcPr>
          <w:p w14:paraId="6207C54A" w14:textId="0A778FDB" w:rsidR="00B6519C" w:rsidRPr="003627E1" w:rsidRDefault="00B6519C" w:rsidP="00CD768E">
            <w:pPr>
              <w:pStyle w:val="MDPI42tablebody"/>
              <w:autoSpaceDE w:val="0"/>
              <w:autoSpaceDN w:val="0"/>
              <w:spacing w:line="240" w:lineRule="auto"/>
              <w:rPr>
                <w:b w:val="0"/>
              </w:rPr>
            </w:pPr>
            <w:r w:rsidRPr="003627E1">
              <w:rPr>
                <w:b w:val="0"/>
              </w:rPr>
              <w:t>3775</w:t>
            </w:r>
          </w:p>
        </w:tc>
        <w:tc>
          <w:tcPr>
            <w:tcW w:w="270" w:type="pct"/>
            <w:tcBorders>
              <w:bottom w:val="nil"/>
            </w:tcBorders>
            <w:noWrap/>
            <w:hideMark/>
          </w:tcPr>
          <w:p w14:paraId="5F2897C0" w14:textId="5588DBD0" w:rsidR="00B6519C" w:rsidRPr="003627E1" w:rsidRDefault="00B6519C" w:rsidP="00CD768E">
            <w:pPr>
              <w:pStyle w:val="MDPI42tablebody"/>
              <w:autoSpaceDE w:val="0"/>
              <w:autoSpaceDN w:val="0"/>
              <w:spacing w:line="240" w:lineRule="auto"/>
              <w:rPr>
                <w:b w:val="0"/>
              </w:rPr>
            </w:pPr>
            <w:r w:rsidRPr="003627E1">
              <w:rPr>
                <w:b w:val="0"/>
              </w:rPr>
              <w:t>3730</w:t>
            </w:r>
          </w:p>
        </w:tc>
        <w:tc>
          <w:tcPr>
            <w:tcW w:w="270" w:type="pct"/>
            <w:tcBorders>
              <w:bottom w:val="nil"/>
            </w:tcBorders>
            <w:noWrap/>
            <w:hideMark/>
          </w:tcPr>
          <w:p w14:paraId="335281DC" w14:textId="72490EBF" w:rsidR="00B6519C" w:rsidRPr="003627E1" w:rsidRDefault="00B6519C" w:rsidP="00CD768E">
            <w:pPr>
              <w:pStyle w:val="MDPI42tablebody"/>
              <w:autoSpaceDE w:val="0"/>
              <w:autoSpaceDN w:val="0"/>
              <w:spacing w:line="240" w:lineRule="auto"/>
              <w:rPr>
                <w:b w:val="0"/>
              </w:rPr>
            </w:pPr>
            <w:r w:rsidRPr="003627E1">
              <w:rPr>
                <w:b w:val="0"/>
              </w:rPr>
              <w:t>,513</w:t>
            </w:r>
          </w:p>
        </w:tc>
        <w:tc>
          <w:tcPr>
            <w:tcW w:w="270" w:type="pct"/>
            <w:tcBorders>
              <w:bottom w:val="nil"/>
            </w:tcBorders>
            <w:noWrap/>
            <w:hideMark/>
          </w:tcPr>
          <w:p w14:paraId="7F4C97FB" w14:textId="7A61419A" w:rsidR="00B6519C" w:rsidRPr="003627E1" w:rsidRDefault="00B6519C" w:rsidP="00CD768E">
            <w:pPr>
              <w:pStyle w:val="MDPI42tablebody"/>
              <w:autoSpaceDE w:val="0"/>
              <w:autoSpaceDN w:val="0"/>
              <w:spacing w:line="240" w:lineRule="auto"/>
              <w:rPr>
                <w:b w:val="0"/>
              </w:rPr>
            </w:pPr>
            <w:r w:rsidRPr="003627E1">
              <w:rPr>
                <w:b w:val="0"/>
              </w:rPr>
              <w:t>2482</w:t>
            </w:r>
          </w:p>
        </w:tc>
        <w:tc>
          <w:tcPr>
            <w:tcW w:w="270" w:type="pct"/>
            <w:tcBorders>
              <w:bottom w:val="nil"/>
            </w:tcBorders>
            <w:noWrap/>
            <w:hideMark/>
          </w:tcPr>
          <w:p w14:paraId="386F67D4" w14:textId="05A2EFD6" w:rsidR="00B6519C" w:rsidRPr="003627E1" w:rsidRDefault="00B6519C" w:rsidP="00CD768E">
            <w:pPr>
              <w:pStyle w:val="MDPI42tablebody"/>
              <w:autoSpaceDE w:val="0"/>
              <w:autoSpaceDN w:val="0"/>
              <w:spacing w:line="240" w:lineRule="auto"/>
              <w:rPr>
                <w:b w:val="0"/>
              </w:rPr>
            </w:pPr>
            <w:r w:rsidRPr="003627E1">
              <w:rPr>
                <w:b w:val="0"/>
              </w:rPr>
              <w:t>3441</w:t>
            </w:r>
          </w:p>
        </w:tc>
        <w:tc>
          <w:tcPr>
            <w:tcW w:w="270" w:type="pct"/>
            <w:tcBorders>
              <w:bottom w:val="nil"/>
            </w:tcBorders>
            <w:noWrap/>
            <w:hideMark/>
          </w:tcPr>
          <w:p w14:paraId="24EEFC5F" w14:textId="57FD1C81" w:rsidR="00B6519C" w:rsidRPr="003627E1" w:rsidRDefault="00B6519C" w:rsidP="00CD768E">
            <w:pPr>
              <w:pStyle w:val="MDPI42tablebody"/>
              <w:autoSpaceDE w:val="0"/>
              <w:autoSpaceDN w:val="0"/>
              <w:spacing w:line="240" w:lineRule="auto"/>
              <w:rPr>
                <w:b w:val="0"/>
              </w:rPr>
            </w:pPr>
            <w:r w:rsidRPr="003627E1">
              <w:rPr>
                <w:b w:val="0"/>
              </w:rPr>
              <w:t>5349</w:t>
            </w:r>
          </w:p>
        </w:tc>
        <w:tc>
          <w:tcPr>
            <w:tcW w:w="270" w:type="pct"/>
            <w:tcBorders>
              <w:bottom w:val="nil"/>
            </w:tcBorders>
            <w:noWrap/>
            <w:hideMark/>
          </w:tcPr>
          <w:p w14:paraId="7F547F81" w14:textId="67AF9DC3" w:rsidR="00B6519C" w:rsidRPr="003627E1" w:rsidRDefault="00B6519C" w:rsidP="00CD768E">
            <w:pPr>
              <w:pStyle w:val="MDPI42tablebody"/>
              <w:autoSpaceDE w:val="0"/>
              <w:autoSpaceDN w:val="0"/>
              <w:spacing w:line="240" w:lineRule="auto"/>
              <w:rPr>
                <w:b w:val="0"/>
              </w:rPr>
            </w:pPr>
            <w:r w:rsidRPr="003627E1">
              <w:rPr>
                <w:b w:val="0"/>
              </w:rPr>
              <w:t>9882</w:t>
            </w:r>
          </w:p>
        </w:tc>
        <w:tc>
          <w:tcPr>
            <w:tcW w:w="270" w:type="pct"/>
            <w:tcBorders>
              <w:bottom w:val="nil"/>
            </w:tcBorders>
            <w:noWrap/>
            <w:hideMark/>
          </w:tcPr>
          <w:p w14:paraId="67AC8480" w14:textId="77777777" w:rsidR="00B6519C" w:rsidRPr="003627E1" w:rsidRDefault="00B6519C" w:rsidP="00CD768E">
            <w:pPr>
              <w:pStyle w:val="MDPI42tablebody"/>
              <w:autoSpaceDE w:val="0"/>
              <w:autoSpaceDN w:val="0"/>
              <w:spacing w:line="240" w:lineRule="auto"/>
              <w:rPr>
                <w:b w:val="0"/>
              </w:rPr>
            </w:pPr>
            <w:r w:rsidRPr="003627E1">
              <w:rPr>
                <w:b w:val="0"/>
              </w:rPr>
              <w:t>11,033</w:t>
            </w:r>
          </w:p>
        </w:tc>
        <w:tc>
          <w:tcPr>
            <w:tcW w:w="270" w:type="pct"/>
            <w:tcBorders>
              <w:bottom w:val="nil"/>
            </w:tcBorders>
            <w:noWrap/>
            <w:hideMark/>
          </w:tcPr>
          <w:p w14:paraId="60642074" w14:textId="77777777" w:rsidR="00B6519C" w:rsidRPr="003627E1" w:rsidRDefault="00B6519C" w:rsidP="00CD768E">
            <w:pPr>
              <w:pStyle w:val="MDPI42tablebody"/>
              <w:autoSpaceDE w:val="0"/>
              <w:autoSpaceDN w:val="0"/>
              <w:spacing w:line="240" w:lineRule="auto"/>
              <w:rPr>
                <w:b w:val="0"/>
              </w:rPr>
            </w:pPr>
            <w:r w:rsidRPr="003627E1">
              <w:rPr>
                <w:b w:val="0"/>
              </w:rPr>
              <w:t>13,656</w:t>
            </w:r>
          </w:p>
        </w:tc>
        <w:tc>
          <w:tcPr>
            <w:tcW w:w="270" w:type="pct"/>
            <w:tcBorders>
              <w:bottom w:val="nil"/>
            </w:tcBorders>
            <w:noWrap/>
            <w:hideMark/>
          </w:tcPr>
          <w:p w14:paraId="7C3DE8F0" w14:textId="77777777" w:rsidR="00B6519C" w:rsidRPr="003627E1" w:rsidRDefault="00B6519C" w:rsidP="00CD768E">
            <w:pPr>
              <w:pStyle w:val="MDPI42tablebody"/>
              <w:autoSpaceDE w:val="0"/>
              <w:autoSpaceDN w:val="0"/>
              <w:spacing w:line="240" w:lineRule="auto"/>
              <w:rPr>
                <w:b w:val="0"/>
              </w:rPr>
            </w:pPr>
            <w:r w:rsidRPr="003627E1">
              <w:rPr>
                <w:b w:val="0"/>
              </w:rPr>
              <w:t>14,777</w:t>
            </w:r>
          </w:p>
        </w:tc>
        <w:tc>
          <w:tcPr>
            <w:tcW w:w="357" w:type="pct"/>
            <w:tcBorders>
              <w:bottom w:val="nil"/>
            </w:tcBorders>
            <w:noWrap/>
            <w:hideMark/>
          </w:tcPr>
          <w:p w14:paraId="6E1E477B"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3C34D645" w14:textId="77777777" w:rsidTr="00EF7149">
        <w:tc>
          <w:tcPr>
            <w:tcW w:w="439" w:type="pct"/>
            <w:vMerge/>
            <w:tcBorders>
              <w:bottom w:val="nil"/>
            </w:tcBorders>
            <w:hideMark/>
          </w:tcPr>
          <w:p w14:paraId="65B4B286"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6031B836" w14:textId="77777777" w:rsidR="00B6519C" w:rsidRPr="003627E1" w:rsidRDefault="00B6519C" w:rsidP="00CD768E">
            <w:pPr>
              <w:pStyle w:val="MDPI42tablebody"/>
              <w:autoSpaceDE w:val="0"/>
              <w:autoSpaceDN w:val="0"/>
              <w:spacing w:line="240" w:lineRule="auto"/>
              <w:rPr>
                <w:b w:val="0"/>
              </w:rPr>
            </w:pPr>
            <w:r w:rsidRPr="003627E1">
              <w:rPr>
                <w:b w:val="0"/>
              </w:rPr>
              <w:t>Metsulfuron-methyl</w:t>
            </w:r>
          </w:p>
        </w:tc>
        <w:tc>
          <w:tcPr>
            <w:tcW w:w="270" w:type="pct"/>
            <w:tcBorders>
              <w:bottom w:val="nil"/>
            </w:tcBorders>
            <w:noWrap/>
            <w:hideMark/>
          </w:tcPr>
          <w:p w14:paraId="6E74E148" w14:textId="77777777" w:rsidR="00B6519C" w:rsidRPr="003627E1" w:rsidRDefault="00B6519C" w:rsidP="00CD768E">
            <w:pPr>
              <w:pStyle w:val="MDPI42tablebody"/>
              <w:autoSpaceDE w:val="0"/>
              <w:autoSpaceDN w:val="0"/>
              <w:spacing w:line="240" w:lineRule="auto"/>
              <w:rPr>
                <w:b w:val="0"/>
              </w:rPr>
            </w:pPr>
            <w:r w:rsidRPr="003627E1">
              <w:rPr>
                <w:b w:val="0"/>
              </w:rPr>
              <w:t>21,115</w:t>
            </w:r>
          </w:p>
        </w:tc>
        <w:tc>
          <w:tcPr>
            <w:tcW w:w="270" w:type="pct"/>
            <w:tcBorders>
              <w:bottom w:val="nil"/>
            </w:tcBorders>
            <w:noWrap/>
            <w:hideMark/>
          </w:tcPr>
          <w:p w14:paraId="14F3760E" w14:textId="77777777" w:rsidR="00B6519C" w:rsidRPr="003627E1" w:rsidRDefault="00B6519C" w:rsidP="00CD768E">
            <w:pPr>
              <w:pStyle w:val="MDPI42tablebody"/>
              <w:autoSpaceDE w:val="0"/>
              <w:autoSpaceDN w:val="0"/>
              <w:spacing w:line="240" w:lineRule="auto"/>
              <w:rPr>
                <w:b w:val="0"/>
              </w:rPr>
            </w:pPr>
            <w:r w:rsidRPr="003627E1">
              <w:rPr>
                <w:b w:val="0"/>
              </w:rPr>
              <w:t>22,273</w:t>
            </w:r>
          </w:p>
        </w:tc>
        <w:tc>
          <w:tcPr>
            <w:tcW w:w="270" w:type="pct"/>
            <w:tcBorders>
              <w:bottom w:val="nil"/>
            </w:tcBorders>
            <w:noWrap/>
            <w:hideMark/>
          </w:tcPr>
          <w:p w14:paraId="5B04A3F7" w14:textId="77777777" w:rsidR="00B6519C" w:rsidRPr="003627E1" w:rsidRDefault="00B6519C" w:rsidP="00CD768E">
            <w:pPr>
              <w:pStyle w:val="MDPI42tablebody"/>
              <w:autoSpaceDE w:val="0"/>
              <w:autoSpaceDN w:val="0"/>
              <w:spacing w:line="240" w:lineRule="auto"/>
              <w:rPr>
                <w:b w:val="0"/>
              </w:rPr>
            </w:pPr>
            <w:r w:rsidRPr="003627E1">
              <w:rPr>
                <w:b w:val="0"/>
              </w:rPr>
              <w:t>22,973</w:t>
            </w:r>
          </w:p>
        </w:tc>
        <w:tc>
          <w:tcPr>
            <w:tcW w:w="270" w:type="pct"/>
            <w:tcBorders>
              <w:bottom w:val="nil"/>
            </w:tcBorders>
            <w:noWrap/>
            <w:hideMark/>
          </w:tcPr>
          <w:p w14:paraId="5C13335D" w14:textId="77777777" w:rsidR="00B6519C" w:rsidRPr="003627E1" w:rsidRDefault="00B6519C" w:rsidP="00CD768E">
            <w:pPr>
              <w:pStyle w:val="MDPI42tablebody"/>
              <w:autoSpaceDE w:val="0"/>
              <w:autoSpaceDN w:val="0"/>
              <w:spacing w:line="240" w:lineRule="auto"/>
              <w:rPr>
                <w:b w:val="0"/>
              </w:rPr>
            </w:pPr>
            <w:r w:rsidRPr="003627E1">
              <w:rPr>
                <w:b w:val="0"/>
              </w:rPr>
              <w:t>24,770</w:t>
            </w:r>
          </w:p>
        </w:tc>
        <w:tc>
          <w:tcPr>
            <w:tcW w:w="270" w:type="pct"/>
            <w:tcBorders>
              <w:bottom w:val="nil"/>
            </w:tcBorders>
            <w:noWrap/>
            <w:hideMark/>
          </w:tcPr>
          <w:p w14:paraId="67A6618E" w14:textId="77777777" w:rsidR="00B6519C" w:rsidRPr="003627E1" w:rsidRDefault="00B6519C" w:rsidP="00CD768E">
            <w:pPr>
              <w:pStyle w:val="MDPI42tablebody"/>
              <w:autoSpaceDE w:val="0"/>
              <w:autoSpaceDN w:val="0"/>
              <w:spacing w:line="240" w:lineRule="auto"/>
              <w:rPr>
                <w:b w:val="0"/>
              </w:rPr>
            </w:pPr>
            <w:r w:rsidRPr="003627E1">
              <w:rPr>
                <w:b w:val="0"/>
              </w:rPr>
              <w:t>22,002</w:t>
            </w:r>
          </w:p>
        </w:tc>
        <w:tc>
          <w:tcPr>
            <w:tcW w:w="270" w:type="pct"/>
            <w:tcBorders>
              <w:bottom w:val="nil"/>
            </w:tcBorders>
            <w:noWrap/>
            <w:hideMark/>
          </w:tcPr>
          <w:p w14:paraId="74F97E91" w14:textId="77777777" w:rsidR="00B6519C" w:rsidRPr="003627E1" w:rsidRDefault="00B6519C" w:rsidP="00CD768E">
            <w:pPr>
              <w:pStyle w:val="MDPI42tablebody"/>
              <w:autoSpaceDE w:val="0"/>
              <w:autoSpaceDN w:val="0"/>
              <w:spacing w:line="240" w:lineRule="auto"/>
              <w:rPr>
                <w:b w:val="0"/>
              </w:rPr>
            </w:pPr>
            <w:r w:rsidRPr="003627E1">
              <w:rPr>
                <w:b w:val="0"/>
              </w:rPr>
              <w:t>23,399</w:t>
            </w:r>
          </w:p>
        </w:tc>
        <w:tc>
          <w:tcPr>
            <w:tcW w:w="270" w:type="pct"/>
            <w:tcBorders>
              <w:bottom w:val="nil"/>
            </w:tcBorders>
            <w:noWrap/>
            <w:hideMark/>
          </w:tcPr>
          <w:p w14:paraId="227975CA" w14:textId="77777777" w:rsidR="00B6519C" w:rsidRPr="003627E1" w:rsidRDefault="00B6519C" w:rsidP="00CD768E">
            <w:pPr>
              <w:pStyle w:val="MDPI42tablebody"/>
              <w:autoSpaceDE w:val="0"/>
              <w:autoSpaceDN w:val="0"/>
              <w:spacing w:line="240" w:lineRule="auto"/>
              <w:rPr>
                <w:b w:val="0"/>
              </w:rPr>
            </w:pPr>
            <w:r w:rsidRPr="003627E1">
              <w:rPr>
                <w:b w:val="0"/>
              </w:rPr>
              <w:t>17,756</w:t>
            </w:r>
          </w:p>
        </w:tc>
        <w:tc>
          <w:tcPr>
            <w:tcW w:w="270" w:type="pct"/>
            <w:tcBorders>
              <w:bottom w:val="nil"/>
            </w:tcBorders>
            <w:noWrap/>
            <w:hideMark/>
          </w:tcPr>
          <w:p w14:paraId="28A89CA1" w14:textId="77777777" w:rsidR="00B6519C" w:rsidRPr="003627E1" w:rsidRDefault="00B6519C" w:rsidP="00CD768E">
            <w:pPr>
              <w:pStyle w:val="MDPI42tablebody"/>
              <w:autoSpaceDE w:val="0"/>
              <w:autoSpaceDN w:val="0"/>
              <w:spacing w:line="240" w:lineRule="auto"/>
              <w:rPr>
                <w:b w:val="0"/>
              </w:rPr>
            </w:pPr>
            <w:r w:rsidRPr="003627E1">
              <w:rPr>
                <w:b w:val="0"/>
              </w:rPr>
              <w:t>19,836</w:t>
            </w:r>
          </w:p>
        </w:tc>
        <w:tc>
          <w:tcPr>
            <w:tcW w:w="270" w:type="pct"/>
            <w:tcBorders>
              <w:bottom w:val="nil"/>
            </w:tcBorders>
            <w:noWrap/>
            <w:hideMark/>
          </w:tcPr>
          <w:p w14:paraId="678D8296" w14:textId="77777777" w:rsidR="00B6519C" w:rsidRPr="003627E1" w:rsidRDefault="00B6519C" w:rsidP="00CD768E">
            <w:pPr>
              <w:pStyle w:val="MDPI42tablebody"/>
              <w:autoSpaceDE w:val="0"/>
              <w:autoSpaceDN w:val="0"/>
              <w:spacing w:line="240" w:lineRule="auto"/>
              <w:rPr>
                <w:b w:val="0"/>
              </w:rPr>
            </w:pPr>
            <w:r w:rsidRPr="003627E1">
              <w:rPr>
                <w:b w:val="0"/>
              </w:rPr>
              <w:t>17,033</w:t>
            </w:r>
          </w:p>
        </w:tc>
        <w:tc>
          <w:tcPr>
            <w:tcW w:w="270" w:type="pct"/>
            <w:tcBorders>
              <w:bottom w:val="nil"/>
            </w:tcBorders>
            <w:noWrap/>
            <w:hideMark/>
          </w:tcPr>
          <w:p w14:paraId="3AD793E0" w14:textId="77777777" w:rsidR="00B6519C" w:rsidRPr="003627E1" w:rsidRDefault="00B6519C" w:rsidP="00CD768E">
            <w:pPr>
              <w:pStyle w:val="MDPI42tablebody"/>
              <w:autoSpaceDE w:val="0"/>
              <w:autoSpaceDN w:val="0"/>
              <w:spacing w:line="240" w:lineRule="auto"/>
              <w:rPr>
                <w:b w:val="0"/>
              </w:rPr>
            </w:pPr>
            <w:r w:rsidRPr="003627E1">
              <w:rPr>
                <w:b w:val="0"/>
              </w:rPr>
              <w:t>16,732</w:t>
            </w:r>
          </w:p>
        </w:tc>
        <w:tc>
          <w:tcPr>
            <w:tcW w:w="270" w:type="pct"/>
            <w:tcBorders>
              <w:bottom w:val="nil"/>
            </w:tcBorders>
            <w:noWrap/>
            <w:hideMark/>
          </w:tcPr>
          <w:p w14:paraId="7B50DAFA" w14:textId="77777777" w:rsidR="00B6519C" w:rsidRPr="003627E1" w:rsidRDefault="00B6519C" w:rsidP="00CD768E">
            <w:pPr>
              <w:pStyle w:val="MDPI42tablebody"/>
              <w:autoSpaceDE w:val="0"/>
              <w:autoSpaceDN w:val="0"/>
              <w:spacing w:line="240" w:lineRule="auto"/>
              <w:rPr>
                <w:b w:val="0"/>
              </w:rPr>
            </w:pPr>
            <w:r w:rsidRPr="003627E1">
              <w:rPr>
                <w:b w:val="0"/>
              </w:rPr>
              <w:t>13,125</w:t>
            </w:r>
          </w:p>
        </w:tc>
        <w:tc>
          <w:tcPr>
            <w:tcW w:w="270" w:type="pct"/>
            <w:tcBorders>
              <w:bottom w:val="nil"/>
            </w:tcBorders>
            <w:noWrap/>
            <w:hideMark/>
          </w:tcPr>
          <w:p w14:paraId="67EDAA85" w14:textId="77777777" w:rsidR="00B6519C" w:rsidRPr="003627E1" w:rsidRDefault="00B6519C" w:rsidP="00CD768E">
            <w:pPr>
              <w:pStyle w:val="MDPI42tablebody"/>
              <w:autoSpaceDE w:val="0"/>
              <w:autoSpaceDN w:val="0"/>
              <w:spacing w:line="240" w:lineRule="auto"/>
              <w:rPr>
                <w:b w:val="0"/>
              </w:rPr>
            </w:pPr>
            <w:r w:rsidRPr="003627E1">
              <w:rPr>
                <w:b w:val="0"/>
              </w:rPr>
              <w:t>13,810</w:t>
            </w:r>
          </w:p>
        </w:tc>
        <w:tc>
          <w:tcPr>
            <w:tcW w:w="357" w:type="pct"/>
            <w:tcBorders>
              <w:bottom w:val="nil"/>
            </w:tcBorders>
            <w:noWrap/>
            <w:hideMark/>
          </w:tcPr>
          <w:p w14:paraId="23B39A58" w14:textId="77777777" w:rsidR="00B6519C" w:rsidRPr="003627E1" w:rsidRDefault="00B6519C" w:rsidP="00CD768E">
            <w:pPr>
              <w:pStyle w:val="MDPI42tablebody"/>
              <w:autoSpaceDE w:val="0"/>
              <w:autoSpaceDN w:val="0"/>
              <w:spacing w:line="240" w:lineRule="auto"/>
              <w:rPr>
                <w:b w:val="0"/>
              </w:rPr>
            </w:pPr>
            <w:r w:rsidRPr="003627E1">
              <w:rPr>
                <w:b w:val="0"/>
              </w:rPr>
              <w:t>Decrease</w:t>
            </w:r>
          </w:p>
        </w:tc>
      </w:tr>
      <w:tr w:rsidR="00B6519C" w:rsidRPr="00B6519C" w14:paraId="2AB5FCB6" w14:textId="77777777" w:rsidTr="00EF7149">
        <w:tc>
          <w:tcPr>
            <w:tcW w:w="439" w:type="pct"/>
            <w:vMerge/>
            <w:tcBorders>
              <w:bottom w:val="nil"/>
            </w:tcBorders>
            <w:hideMark/>
          </w:tcPr>
          <w:p w14:paraId="520CE6AA"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53F9DA2E" w14:textId="77777777" w:rsidR="00B6519C" w:rsidRPr="003627E1" w:rsidRDefault="00B6519C" w:rsidP="00CD768E">
            <w:pPr>
              <w:pStyle w:val="MDPI42tablebody"/>
              <w:autoSpaceDE w:val="0"/>
              <w:autoSpaceDN w:val="0"/>
              <w:spacing w:line="240" w:lineRule="auto"/>
              <w:rPr>
                <w:b w:val="0"/>
              </w:rPr>
            </w:pPr>
            <w:r w:rsidRPr="003627E1">
              <w:rPr>
                <w:b w:val="0"/>
              </w:rPr>
              <w:t>Fluroxypyr</w:t>
            </w:r>
          </w:p>
        </w:tc>
        <w:tc>
          <w:tcPr>
            <w:tcW w:w="270" w:type="pct"/>
            <w:tcBorders>
              <w:bottom w:val="nil"/>
            </w:tcBorders>
            <w:noWrap/>
            <w:hideMark/>
          </w:tcPr>
          <w:p w14:paraId="3333E90F" w14:textId="696944D4" w:rsidR="00B6519C" w:rsidRPr="003627E1" w:rsidRDefault="00B6519C" w:rsidP="00CD768E">
            <w:pPr>
              <w:pStyle w:val="MDPI42tablebody"/>
              <w:autoSpaceDE w:val="0"/>
              <w:autoSpaceDN w:val="0"/>
              <w:spacing w:line="240" w:lineRule="auto"/>
              <w:rPr>
                <w:b w:val="0"/>
              </w:rPr>
            </w:pPr>
            <w:r w:rsidRPr="003627E1">
              <w:rPr>
                <w:b w:val="0"/>
              </w:rPr>
              <w:t>1575</w:t>
            </w:r>
          </w:p>
        </w:tc>
        <w:tc>
          <w:tcPr>
            <w:tcW w:w="270" w:type="pct"/>
            <w:tcBorders>
              <w:bottom w:val="nil"/>
            </w:tcBorders>
            <w:noWrap/>
            <w:hideMark/>
          </w:tcPr>
          <w:p w14:paraId="6980AFD3" w14:textId="0B2CB0C8" w:rsidR="00B6519C" w:rsidRPr="003627E1" w:rsidRDefault="00B6519C" w:rsidP="00CD768E">
            <w:pPr>
              <w:pStyle w:val="MDPI42tablebody"/>
              <w:autoSpaceDE w:val="0"/>
              <w:autoSpaceDN w:val="0"/>
              <w:spacing w:line="240" w:lineRule="auto"/>
              <w:rPr>
                <w:b w:val="0"/>
              </w:rPr>
            </w:pPr>
            <w:r w:rsidRPr="003627E1">
              <w:rPr>
                <w:b w:val="0"/>
              </w:rPr>
              <w:t>1633</w:t>
            </w:r>
          </w:p>
        </w:tc>
        <w:tc>
          <w:tcPr>
            <w:tcW w:w="270" w:type="pct"/>
            <w:tcBorders>
              <w:bottom w:val="nil"/>
            </w:tcBorders>
            <w:noWrap/>
            <w:hideMark/>
          </w:tcPr>
          <w:p w14:paraId="08E62785" w14:textId="27D6860C" w:rsidR="00B6519C" w:rsidRPr="003627E1" w:rsidRDefault="00B6519C" w:rsidP="00CD768E">
            <w:pPr>
              <w:pStyle w:val="MDPI42tablebody"/>
              <w:autoSpaceDE w:val="0"/>
              <w:autoSpaceDN w:val="0"/>
              <w:spacing w:line="240" w:lineRule="auto"/>
              <w:rPr>
                <w:b w:val="0"/>
              </w:rPr>
            </w:pPr>
            <w:r w:rsidRPr="003627E1">
              <w:rPr>
                <w:b w:val="0"/>
              </w:rPr>
              <w:t>2336</w:t>
            </w:r>
          </w:p>
        </w:tc>
        <w:tc>
          <w:tcPr>
            <w:tcW w:w="270" w:type="pct"/>
            <w:tcBorders>
              <w:bottom w:val="nil"/>
            </w:tcBorders>
            <w:noWrap/>
            <w:hideMark/>
          </w:tcPr>
          <w:p w14:paraId="0086C215" w14:textId="4348A904" w:rsidR="00B6519C" w:rsidRPr="003627E1" w:rsidRDefault="00B6519C" w:rsidP="00CD768E">
            <w:pPr>
              <w:pStyle w:val="MDPI42tablebody"/>
              <w:autoSpaceDE w:val="0"/>
              <w:autoSpaceDN w:val="0"/>
              <w:spacing w:line="240" w:lineRule="auto"/>
              <w:rPr>
                <w:b w:val="0"/>
              </w:rPr>
            </w:pPr>
            <w:r w:rsidRPr="003627E1">
              <w:rPr>
                <w:b w:val="0"/>
              </w:rPr>
              <w:t>2236</w:t>
            </w:r>
          </w:p>
        </w:tc>
        <w:tc>
          <w:tcPr>
            <w:tcW w:w="270" w:type="pct"/>
            <w:tcBorders>
              <w:bottom w:val="nil"/>
            </w:tcBorders>
            <w:noWrap/>
            <w:hideMark/>
          </w:tcPr>
          <w:p w14:paraId="4CD04BE9" w14:textId="77C7AE8B" w:rsidR="00B6519C" w:rsidRPr="003627E1" w:rsidRDefault="00B6519C" w:rsidP="00CD768E">
            <w:pPr>
              <w:pStyle w:val="MDPI42tablebody"/>
              <w:autoSpaceDE w:val="0"/>
              <w:autoSpaceDN w:val="0"/>
              <w:spacing w:line="240" w:lineRule="auto"/>
              <w:rPr>
                <w:b w:val="0"/>
              </w:rPr>
            </w:pPr>
            <w:r w:rsidRPr="003627E1">
              <w:rPr>
                <w:b w:val="0"/>
              </w:rPr>
              <w:t>2781</w:t>
            </w:r>
          </w:p>
        </w:tc>
        <w:tc>
          <w:tcPr>
            <w:tcW w:w="270" w:type="pct"/>
            <w:tcBorders>
              <w:bottom w:val="nil"/>
            </w:tcBorders>
            <w:noWrap/>
            <w:hideMark/>
          </w:tcPr>
          <w:p w14:paraId="6DFD10E5" w14:textId="6C545582" w:rsidR="00B6519C" w:rsidRPr="003627E1" w:rsidRDefault="00B6519C" w:rsidP="00CD768E">
            <w:pPr>
              <w:pStyle w:val="MDPI42tablebody"/>
              <w:autoSpaceDE w:val="0"/>
              <w:autoSpaceDN w:val="0"/>
              <w:spacing w:line="240" w:lineRule="auto"/>
              <w:rPr>
                <w:b w:val="0"/>
              </w:rPr>
            </w:pPr>
            <w:r w:rsidRPr="003627E1">
              <w:rPr>
                <w:b w:val="0"/>
              </w:rPr>
              <w:t>4792</w:t>
            </w:r>
          </w:p>
        </w:tc>
        <w:tc>
          <w:tcPr>
            <w:tcW w:w="270" w:type="pct"/>
            <w:tcBorders>
              <w:bottom w:val="nil"/>
            </w:tcBorders>
            <w:noWrap/>
            <w:hideMark/>
          </w:tcPr>
          <w:p w14:paraId="207E1209" w14:textId="56D78556" w:rsidR="00B6519C" w:rsidRPr="003627E1" w:rsidRDefault="00B6519C" w:rsidP="00CD768E">
            <w:pPr>
              <w:pStyle w:val="MDPI42tablebody"/>
              <w:autoSpaceDE w:val="0"/>
              <w:autoSpaceDN w:val="0"/>
              <w:spacing w:line="240" w:lineRule="auto"/>
              <w:rPr>
                <w:b w:val="0"/>
              </w:rPr>
            </w:pPr>
            <w:r w:rsidRPr="003627E1">
              <w:rPr>
                <w:b w:val="0"/>
              </w:rPr>
              <w:t>3325</w:t>
            </w:r>
          </w:p>
        </w:tc>
        <w:tc>
          <w:tcPr>
            <w:tcW w:w="270" w:type="pct"/>
            <w:tcBorders>
              <w:bottom w:val="nil"/>
            </w:tcBorders>
            <w:noWrap/>
            <w:hideMark/>
          </w:tcPr>
          <w:p w14:paraId="1F86AC07" w14:textId="5E8CBB5F" w:rsidR="00B6519C" w:rsidRPr="003627E1" w:rsidRDefault="00B6519C" w:rsidP="00CD768E">
            <w:pPr>
              <w:pStyle w:val="MDPI42tablebody"/>
              <w:autoSpaceDE w:val="0"/>
              <w:autoSpaceDN w:val="0"/>
              <w:spacing w:line="240" w:lineRule="auto"/>
              <w:rPr>
                <w:b w:val="0"/>
              </w:rPr>
            </w:pPr>
            <w:r w:rsidRPr="003627E1">
              <w:rPr>
                <w:b w:val="0"/>
              </w:rPr>
              <w:t>8230</w:t>
            </w:r>
          </w:p>
        </w:tc>
        <w:tc>
          <w:tcPr>
            <w:tcW w:w="270" w:type="pct"/>
            <w:tcBorders>
              <w:bottom w:val="nil"/>
            </w:tcBorders>
            <w:noWrap/>
            <w:hideMark/>
          </w:tcPr>
          <w:p w14:paraId="0C824A55" w14:textId="57441D07" w:rsidR="00B6519C" w:rsidRPr="003627E1" w:rsidRDefault="00B6519C" w:rsidP="00CD768E">
            <w:pPr>
              <w:pStyle w:val="MDPI42tablebody"/>
              <w:autoSpaceDE w:val="0"/>
              <w:autoSpaceDN w:val="0"/>
              <w:spacing w:line="240" w:lineRule="auto"/>
              <w:rPr>
                <w:b w:val="0"/>
              </w:rPr>
            </w:pPr>
            <w:r w:rsidRPr="003627E1">
              <w:rPr>
                <w:b w:val="0"/>
              </w:rPr>
              <w:t>9000</w:t>
            </w:r>
          </w:p>
        </w:tc>
        <w:tc>
          <w:tcPr>
            <w:tcW w:w="270" w:type="pct"/>
            <w:tcBorders>
              <w:bottom w:val="nil"/>
            </w:tcBorders>
            <w:noWrap/>
            <w:hideMark/>
          </w:tcPr>
          <w:p w14:paraId="7D6A64C9" w14:textId="77777777" w:rsidR="00B6519C" w:rsidRPr="003627E1" w:rsidRDefault="00B6519C" w:rsidP="00CD768E">
            <w:pPr>
              <w:pStyle w:val="MDPI42tablebody"/>
              <w:autoSpaceDE w:val="0"/>
              <w:autoSpaceDN w:val="0"/>
              <w:spacing w:line="240" w:lineRule="auto"/>
              <w:rPr>
                <w:b w:val="0"/>
              </w:rPr>
            </w:pPr>
            <w:r w:rsidRPr="003627E1">
              <w:rPr>
                <w:b w:val="0"/>
              </w:rPr>
              <w:t>12,448</w:t>
            </w:r>
          </w:p>
        </w:tc>
        <w:tc>
          <w:tcPr>
            <w:tcW w:w="270" w:type="pct"/>
            <w:tcBorders>
              <w:bottom w:val="nil"/>
            </w:tcBorders>
            <w:noWrap/>
            <w:hideMark/>
          </w:tcPr>
          <w:p w14:paraId="75A95EEA" w14:textId="77777777" w:rsidR="00B6519C" w:rsidRPr="003627E1" w:rsidRDefault="00B6519C" w:rsidP="00CD768E">
            <w:pPr>
              <w:pStyle w:val="MDPI42tablebody"/>
              <w:autoSpaceDE w:val="0"/>
              <w:autoSpaceDN w:val="0"/>
              <w:spacing w:line="240" w:lineRule="auto"/>
              <w:rPr>
                <w:b w:val="0"/>
              </w:rPr>
            </w:pPr>
            <w:r w:rsidRPr="003627E1">
              <w:rPr>
                <w:b w:val="0"/>
              </w:rPr>
              <w:t>14,613</w:t>
            </w:r>
          </w:p>
        </w:tc>
        <w:tc>
          <w:tcPr>
            <w:tcW w:w="270" w:type="pct"/>
            <w:tcBorders>
              <w:bottom w:val="nil"/>
            </w:tcBorders>
            <w:noWrap/>
            <w:hideMark/>
          </w:tcPr>
          <w:p w14:paraId="7DAB266C" w14:textId="77777777" w:rsidR="00B6519C" w:rsidRPr="003627E1" w:rsidRDefault="00B6519C" w:rsidP="00CD768E">
            <w:pPr>
              <w:pStyle w:val="MDPI42tablebody"/>
              <w:autoSpaceDE w:val="0"/>
              <w:autoSpaceDN w:val="0"/>
              <w:spacing w:line="240" w:lineRule="auto"/>
              <w:rPr>
                <w:b w:val="0"/>
              </w:rPr>
            </w:pPr>
            <w:r w:rsidRPr="003627E1">
              <w:rPr>
                <w:b w:val="0"/>
              </w:rPr>
              <w:t>13,507</w:t>
            </w:r>
          </w:p>
        </w:tc>
        <w:tc>
          <w:tcPr>
            <w:tcW w:w="357" w:type="pct"/>
            <w:tcBorders>
              <w:bottom w:val="nil"/>
            </w:tcBorders>
            <w:noWrap/>
            <w:hideMark/>
          </w:tcPr>
          <w:p w14:paraId="29EE0156"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52255391" w14:textId="77777777" w:rsidTr="00EF7149">
        <w:tc>
          <w:tcPr>
            <w:tcW w:w="439" w:type="pct"/>
            <w:vMerge/>
            <w:tcBorders>
              <w:bottom w:val="nil"/>
            </w:tcBorders>
            <w:hideMark/>
          </w:tcPr>
          <w:p w14:paraId="22AC9C00"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52E96339" w14:textId="77777777" w:rsidR="00B6519C" w:rsidRPr="003627E1" w:rsidRDefault="00B6519C" w:rsidP="00CD768E">
            <w:pPr>
              <w:pStyle w:val="MDPI42tablebody"/>
              <w:autoSpaceDE w:val="0"/>
              <w:autoSpaceDN w:val="0"/>
              <w:spacing w:line="240" w:lineRule="auto"/>
              <w:rPr>
                <w:b w:val="0"/>
              </w:rPr>
            </w:pPr>
            <w:r w:rsidRPr="003627E1">
              <w:rPr>
                <w:b w:val="0"/>
              </w:rPr>
              <w:t>Mecoprop-P</w:t>
            </w:r>
          </w:p>
        </w:tc>
        <w:tc>
          <w:tcPr>
            <w:tcW w:w="270" w:type="pct"/>
            <w:tcBorders>
              <w:bottom w:val="nil"/>
            </w:tcBorders>
            <w:noWrap/>
            <w:hideMark/>
          </w:tcPr>
          <w:p w14:paraId="5E905686" w14:textId="77777777" w:rsidR="00B6519C" w:rsidRPr="003627E1" w:rsidRDefault="00B6519C" w:rsidP="00CD768E">
            <w:pPr>
              <w:pStyle w:val="MDPI42tablebody"/>
              <w:autoSpaceDE w:val="0"/>
              <w:autoSpaceDN w:val="0"/>
              <w:spacing w:line="240" w:lineRule="auto"/>
              <w:rPr>
                <w:b w:val="0"/>
              </w:rPr>
            </w:pPr>
            <w:r w:rsidRPr="003627E1">
              <w:rPr>
                <w:b w:val="0"/>
              </w:rPr>
              <w:t>500</w:t>
            </w:r>
          </w:p>
        </w:tc>
        <w:tc>
          <w:tcPr>
            <w:tcW w:w="270" w:type="pct"/>
            <w:tcBorders>
              <w:bottom w:val="nil"/>
            </w:tcBorders>
            <w:noWrap/>
            <w:hideMark/>
          </w:tcPr>
          <w:p w14:paraId="62544432" w14:textId="77777777" w:rsidR="00B6519C" w:rsidRPr="003627E1" w:rsidRDefault="00B6519C" w:rsidP="00CD768E">
            <w:pPr>
              <w:pStyle w:val="MDPI42tablebody"/>
              <w:autoSpaceDE w:val="0"/>
              <w:autoSpaceDN w:val="0"/>
              <w:spacing w:line="240" w:lineRule="auto"/>
              <w:rPr>
                <w:b w:val="0"/>
              </w:rPr>
            </w:pPr>
            <w:r w:rsidRPr="003627E1">
              <w:rPr>
                <w:b w:val="0"/>
              </w:rPr>
              <w:t>919</w:t>
            </w:r>
          </w:p>
        </w:tc>
        <w:tc>
          <w:tcPr>
            <w:tcW w:w="270" w:type="pct"/>
            <w:tcBorders>
              <w:bottom w:val="nil"/>
            </w:tcBorders>
            <w:noWrap/>
            <w:hideMark/>
          </w:tcPr>
          <w:p w14:paraId="55C9131F" w14:textId="6BE14AC1" w:rsidR="00B6519C" w:rsidRPr="003627E1" w:rsidRDefault="00B6519C" w:rsidP="00CD768E">
            <w:pPr>
              <w:pStyle w:val="MDPI42tablebody"/>
              <w:autoSpaceDE w:val="0"/>
              <w:autoSpaceDN w:val="0"/>
              <w:spacing w:line="240" w:lineRule="auto"/>
              <w:rPr>
                <w:b w:val="0"/>
              </w:rPr>
            </w:pPr>
            <w:r w:rsidRPr="003627E1">
              <w:rPr>
                <w:b w:val="0"/>
              </w:rPr>
              <w:t>1312</w:t>
            </w:r>
          </w:p>
        </w:tc>
        <w:tc>
          <w:tcPr>
            <w:tcW w:w="270" w:type="pct"/>
            <w:tcBorders>
              <w:bottom w:val="nil"/>
            </w:tcBorders>
            <w:noWrap/>
            <w:hideMark/>
          </w:tcPr>
          <w:p w14:paraId="1DEF67C0" w14:textId="3E32F0B2" w:rsidR="00B6519C" w:rsidRPr="003627E1" w:rsidRDefault="00B6519C" w:rsidP="00CD768E">
            <w:pPr>
              <w:pStyle w:val="MDPI42tablebody"/>
              <w:autoSpaceDE w:val="0"/>
              <w:autoSpaceDN w:val="0"/>
              <w:spacing w:line="240" w:lineRule="auto"/>
              <w:rPr>
                <w:b w:val="0"/>
              </w:rPr>
            </w:pPr>
            <w:r w:rsidRPr="003627E1">
              <w:rPr>
                <w:b w:val="0"/>
              </w:rPr>
              <w:t>2977</w:t>
            </w:r>
          </w:p>
        </w:tc>
        <w:tc>
          <w:tcPr>
            <w:tcW w:w="270" w:type="pct"/>
            <w:tcBorders>
              <w:bottom w:val="nil"/>
            </w:tcBorders>
            <w:noWrap/>
            <w:hideMark/>
          </w:tcPr>
          <w:p w14:paraId="046C0247" w14:textId="427FFFC2" w:rsidR="00B6519C" w:rsidRPr="003627E1" w:rsidRDefault="00B6519C" w:rsidP="00CD768E">
            <w:pPr>
              <w:pStyle w:val="MDPI42tablebody"/>
              <w:autoSpaceDE w:val="0"/>
              <w:autoSpaceDN w:val="0"/>
              <w:spacing w:line="240" w:lineRule="auto"/>
              <w:rPr>
                <w:b w:val="0"/>
              </w:rPr>
            </w:pPr>
            <w:r w:rsidRPr="003627E1">
              <w:rPr>
                <w:b w:val="0"/>
              </w:rPr>
              <w:t>9028</w:t>
            </w:r>
          </w:p>
        </w:tc>
        <w:tc>
          <w:tcPr>
            <w:tcW w:w="270" w:type="pct"/>
            <w:tcBorders>
              <w:bottom w:val="nil"/>
            </w:tcBorders>
            <w:noWrap/>
            <w:hideMark/>
          </w:tcPr>
          <w:p w14:paraId="3EA002E2" w14:textId="418D7F2A" w:rsidR="00B6519C" w:rsidRPr="003627E1" w:rsidRDefault="00B6519C" w:rsidP="00CD768E">
            <w:pPr>
              <w:pStyle w:val="MDPI42tablebody"/>
              <w:autoSpaceDE w:val="0"/>
              <w:autoSpaceDN w:val="0"/>
              <w:spacing w:line="240" w:lineRule="auto"/>
              <w:rPr>
                <w:b w:val="0"/>
              </w:rPr>
            </w:pPr>
            <w:r w:rsidRPr="003627E1">
              <w:rPr>
                <w:b w:val="0"/>
              </w:rPr>
              <w:t>6803</w:t>
            </w:r>
          </w:p>
        </w:tc>
        <w:tc>
          <w:tcPr>
            <w:tcW w:w="270" w:type="pct"/>
            <w:tcBorders>
              <w:bottom w:val="nil"/>
            </w:tcBorders>
            <w:noWrap/>
            <w:hideMark/>
          </w:tcPr>
          <w:p w14:paraId="1B9B6E92" w14:textId="77777777" w:rsidR="00B6519C" w:rsidRPr="003627E1" w:rsidRDefault="00B6519C" w:rsidP="00CD768E">
            <w:pPr>
              <w:pStyle w:val="MDPI42tablebody"/>
              <w:autoSpaceDE w:val="0"/>
              <w:autoSpaceDN w:val="0"/>
              <w:spacing w:line="240" w:lineRule="auto"/>
              <w:rPr>
                <w:b w:val="0"/>
              </w:rPr>
            </w:pPr>
            <w:r w:rsidRPr="003627E1">
              <w:rPr>
                <w:b w:val="0"/>
              </w:rPr>
              <w:t>11,517</w:t>
            </w:r>
          </w:p>
        </w:tc>
        <w:tc>
          <w:tcPr>
            <w:tcW w:w="270" w:type="pct"/>
            <w:tcBorders>
              <w:bottom w:val="nil"/>
            </w:tcBorders>
            <w:noWrap/>
            <w:hideMark/>
          </w:tcPr>
          <w:p w14:paraId="34EDA20B" w14:textId="3A18A55D" w:rsidR="00B6519C" w:rsidRPr="003627E1" w:rsidRDefault="00B6519C" w:rsidP="00CD768E">
            <w:pPr>
              <w:pStyle w:val="MDPI42tablebody"/>
              <w:autoSpaceDE w:val="0"/>
              <w:autoSpaceDN w:val="0"/>
              <w:spacing w:line="240" w:lineRule="auto"/>
              <w:rPr>
                <w:b w:val="0"/>
              </w:rPr>
            </w:pPr>
            <w:r w:rsidRPr="003627E1">
              <w:rPr>
                <w:b w:val="0"/>
              </w:rPr>
              <w:t>9079</w:t>
            </w:r>
          </w:p>
        </w:tc>
        <w:tc>
          <w:tcPr>
            <w:tcW w:w="270" w:type="pct"/>
            <w:tcBorders>
              <w:bottom w:val="nil"/>
            </w:tcBorders>
            <w:noWrap/>
            <w:hideMark/>
          </w:tcPr>
          <w:p w14:paraId="1B6E5305" w14:textId="6B1A888E" w:rsidR="00B6519C" w:rsidRPr="003627E1" w:rsidRDefault="00B6519C" w:rsidP="00CD768E">
            <w:pPr>
              <w:pStyle w:val="MDPI42tablebody"/>
              <w:autoSpaceDE w:val="0"/>
              <w:autoSpaceDN w:val="0"/>
              <w:spacing w:line="240" w:lineRule="auto"/>
              <w:rPr>
                <w:b w:val="0"/>
              </w:rPr>
            </w:pPr>
            <w:r w:rsidRPr="003627E1">
              <w:rPr>
                <w:b w:val="0"/>
              </w:rPr>
              <w:t>9271</w:t>
            </w:r>
          </w:p>
        </w:tc>
        <w:tc>
          <w:tcPr>
            <w:tcW w:w="270" w:type="pct"/>
            <w:tcBorders>
              <w:bottom w:val="nil"/>
            </w:tcBorders>
            <w:noWrap/>
            <w:hideMark/>
          </w:tcPr>
          <w:p w14:paraId="7273A42E" w14:textId="77777777" w:rsidR="00B6519C" w:rsidRPr="003627E1" w:rsidRDefault="00B6519C" w:rsidP="00CD768E">
            <w:pPr>
              <w:pStyle w:val="MDPI42tablebody"/>
              <w:autoSpaceDE w:val="0"/>
              <w:autoSpaceDN w:val="0"/>
              <w:spacing w:line="240" w:lineRule="auto"/>
              <w:rPr>
                <w:b w:val="0"/>
              </w:rPr>
            </w:pPr>
            <w:r w:rsidRPr="003627E1">
              <w:rPr>
                <w:b w:val="0"/>
              </w:rPr>
              <w:t>11,880</w:t>
            </w:r>
          </w:p>
        </w:tc>
        <w:tc>
          <w:tcPr>
            <w:tcW w:w="270" w:type="pct"/>
            <w:tcBorders>
              <w:bottom w:val="nil"/>
            </w:tcBorders>
            <w:noWrap/>
            <w:hideMark/>
          </w:tcPr>
          <w:p w14:paraId="596E6FD9" w14:textId="752B6AA7" w:rsidR="00B6519C" w:rsidRPr="003627E1" w:rsidRDefault="00B6519C" w:rsidP="00CD768E">
            <w:pPr>
              <w:pStyle w:val="MDPI42tablebody"/>
              <w:autoSpaceDE w:val="0"/>
              <w:autoSpaceDN w:val="0"/>
              <w:spacing w:line="240" w:lineRule="auto"/>
              <w:rPr>
                <w:b w:val="0"/>
              </w:rPr>
            </w:pPr>
            <w:r w:rsidRPr="003627E1">
              <w:rPr>
                <w:b w:val="0"/>
              </w:rPr>
              <w:t>7762</w:t>
            </w:r>
          </w:p>
        </w:tc>
        <w:tc>
          <w:tcPr>
            <w:tcW w:w="270" w:type="pct"/>
            <w:tcBorders>
              <w:bottom w:val="nil"/>
            </w:tcBorders>
            <w:noWrap/>
            <w:hideMark/>
          </w:tcPr>
          <w:p w14:paraId="7CC5AA79" w14:textId="3B026866" w:rsidR="00B6519C" w:rsidRPr="003627E1" w:rsidRDefault="00B6519C" w:rsidP="00CD768E">
            <w:pPr>
              <w:pStyle w:val="MDPI42tablebody"/>
              <w:autoSpaceDE w:val="0"/>
              <w:autoSpaceDN w:val="0"/>
              <w:spacing w:line="240" w:lineRule="auto"/>
              <w:rPr>
                <w:b w:val="0"/>
              </w:rPr>
            </w:pPr>
            <w:r w:rsidRPr="003627E1">
              <w:rPr>
                <w:b w:val="0"/>
              </w:rPr>
              <w:t>8401</w:t>
            </w:r>
          </w:p>
        </w:tc>
        <w:tc>
          <w:tcPr>
            <w:tcW w:w="357" w:type="pct"/>
            <w:tcBorders>
              <w:bottom w:val="nil"/>
            </w:tcBorders>
            <w:noWrap/>
            <w:hideMark/>
          </w:tcPr>
          <w:p w14:paraId="4629F192"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125CDAAF" w14:textId="77777777" w:rsidTr="00EF7149">
        <w:tc>
          <w:tcPr>
            <w:tcW w:w="439" w:type="pct"/>
            <w:vMerge/>
            <w:tcBorders>
              <w:bottom w:val="nil"/>
            </w:tcBorders>
            <w:hideMark/>
          </w:tcPr>
          <w:p w14:paraId="7D03C03B"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13F2A07B" w14:textId="77777777" w:rsidR="00B6519C" w:rsidRPr="003627E1" w:rsidRDefault="00B6519C" w:rsidP="00CD768E">
            <w:pPr>
              <w:pStyle w:val="MDPI42tablebody"/>
              <w:autoSpaceDE w:val="0"/>
              <w:autoSpaceDN w:val="0"/>
              <w:spacing w:line="240" w:lineRule="auto"/>
              <w:rPr>
                <w:b w:val="0"/>
              </w:rPr>
            </w:pPr>
            <w:r w:rsidRPr="003627E1">
              <w:rPr>
                <w:b w:val="0"/>
              </w:rPr>
              <w:t>Tribenuron-methyl</w:t>
            </w:r>
          </w:p>
        </w:tc>
        <w:tc>
          <w:tcPr>
            <w:tcW w:w="270" w:type="pct"/>
            <w:tcBorders>
              <w:bottom w:val="nil"/>
            </w:tcBorders>
            <w:noWrap/>
            <w:hideMark/>
          </w:tcPr>
          <w:p w14:paraId="5E034AB3" w14:textId="77777777" w:rsidR="00B6519C" w:rsidRPr="003627E1" w:rsidRDefault="00B6519C" w:rsidP="00CD768E">
            <w:pPr>
              <w:pStyle w:val="MDPI42tablebody"/>
              <w:autoSpaceDE w:val="0"/>
              <w:autoSpaceDN w:val="0"/>
              <w:spacing w:line="240" w:lineRule="auto"/>
              <w:rPr>
                <w:b w:val="0"/>
              </w:rPr>
            </w:pPr>
          </w:p>
        </w:tc>
        <w:tc>
          <w:tcPr>
            <w:tcW w:w="270" w:type="pct"/>
            <w:tcBorders>
              <w:bottom w:val="nil"/>
            </w:tcBorders>
            <w:noWrap/>
            <w:hideMark/>
          </w:tcPr>
          <w:p w14:paraId="3F55A1D3" w14:textId="77777777" w:rsidR="00B6519C" w:rsidRPr="003627E1" w:rsidRDefault="00B6519C" w:rsidP="00CD768E">
            <w:pPr>
              <w:pStyle w:val="MDPI42tablebody"/>
              <w:autoSpaceDE w:val="0"/>
              <w:autoSpaceDN w:val="0"/>
              <w:spacing w:line="240" w:lineRule="auto"/>
              <w:rPr>
                <w:b w:val="0"/>
              </w:rPr>
            </w:pPr>
          </w:p>
        </w:tc>
        <w:tc>
          <w:tcPr>
            <w:tcW w:w="270" w:type="pct"/>
            <w:tcBorders>
              <w:bottom w:val="nil"/>
            </w:tcBorders>
            <w:noWrap/>
            <w:hideMark/>
          </w:tcPr>
          <w:p w14:paraId="532DEB9A" w14:textId="3CFDCA7F" w:rsidR="00B6519C" w:rsidRPr="003627E1" w:rsidRDefault="00B6519C" w:rsidP="00CD768E">
            <w:pPr>
              <w:pStyle w:val="MDPI42tablebody"/>
              <w:autoSpaceDE w:val="0"/>
              <w:autoSpaceDN w:val="0"/>
              <w:spacing w:line="240" w:lineRule="auto"/>
              <w:rPr>
                <w:b w:val="0"/>
              </w:rPr>
            </w:pPr>
            <w:r w:rsidRPr="003627E1">
              <w:rPr>
                <w:b w:val="0"/>
              </w:rPr>
              <w:t>1071</w:t>
            </w:r>
          </w:p>
        </w:tc>
        <w:tc>
          <w:tcPr>
            <w:tcW w:w="270" w:type="pct"/>
            <w:tcBorders>
              <w:bottom w:val="nil"/>
            </w:tcBorders>
            <w:noWrap/>
            <w:hideMark/>
          </w:tcPr>
          <w:p w14:paraId="23B44585" w14:textId="5C081C4F" w:rsidR="00B6519C" w:rsidRPr="003627E1" w:rsidRDefault="00B6519C" w:rsidP="00CD768E">
            <w:pPr>
              <w:pStyle w:val="MDPI42tablebody"/>
              <w:autoSpaceDE w:val="0"/>
              <w:autoSpaceDN w:val="0"/>
              <w:spacing w:line="240" w:lineRule="auto"/>
              <w:rPr>
                <w:b w:val="0"/>
              </w:rPr>
            </w:pPr>
            <w:r w:rsidRPr="003627E1">
              <w:rPr>
                <w:b w:val="0"/>
              </w:rPr>
              <w:t>1075</w:t>
            </w:r>
          </w:p>
        </w:tc>
        <w:tc>
          <w:tcPr>
            <w:tcW w:w="270" w:type="pct"/>
            <w:tcBorders>
              <w:bottom w:val="nil"/>
            </w:tcBorders>
            <w:noWrap/>
            <w:hideMark/>
          </w:tcPr>
          <w:p w14:paraId="55DBB93C" w14:textId="438399A8" w:rsidR="00B6519C" w:rsidRPr="003627E1" w:rsidRDefault="00B6519C" w:rsidP="00CD768E">
            <w:pPr>
              <w:pStyle w:val="MDPI42tablebody"/>
              <w:autoSpaceDE w:val="0"/>
              <w:autoSpaceDN w:val="0"/>
              <w:spacing w:line="240" w:lineRule="auto"/>
              <w:rPr>
                <w:b w:val="0"/>
              </w:rPr>
            </w:pPr>
            <w:r w:rsidRPr="003627E1">
              <w:rPr>
                <w:b w:val="0"/>
              </w:rPr>
              <w:t>2280</w:t>
            </w:r>
          </w:p>
        </w:tc>
        <w:tc>
          <w:tcPr>
            <w:tcW w:w="270" w:type="pct"/>
            <w:tcBorders>
              <w:bottom w:val="nil"/>
            </w:tcBorders>
            <w:noWrap/>
            <w:hideMark/>
          </w:tcPr>
          <w:p w14:paraId="695E1C4B" w14:textId="2DF8EC49" w:rsidR="00B6519C" w:rsidRPr="003627E1" w:rsidRDefault="00B6519C" w:rsidP="00CD768E">
            <w:pPr>
              <w:pStyle w:val="MDPI42tablebody"/>
              <w:autoSpaceDE w:val="0"/>
              <w:autoSpaceDN w:val="0"/>
              <w:spacing w:line="240" w:lineRule="auto"/>
              <w:rPr>
                <w:b w:val="0"/>
              </w:rPr>
            </w:pPr>
            <w:r w:rsidRPr="003627E1">
              <w:rPr>
                <w:b w:val="0"/>
              </w:rPr>
              <w:t>3970</w:t>
            </w:r>
          </w:p>
        </w:tc>
        <w:tc>
          <w:tcPr>
            <w:tcW w:w="270" w:type="pct"/>
            <w:tcBorders>
              <w:bottom w:val="nil"/>
            </w:tcBorders>
            <w:noWrap/>
            <w:hideMark/>
          </w:tcPr>
          <w:p w14:paraId="5A705FDB" w14:textId="25230E9C" w:rsidR="00B6519C" w:rsidRPr="003627E1" w:rsidRDefault="00B6519C" w:rsidP="00CD768E">
            <w:pPr>
              <w:pStyle w:val="MDPI42tablebody"/>
              <w:autoSpaceDE w:val="0"/>
              <w:autoSpaceDN w:val="0"/>
              <w:spacing w:line="240" w:lineRule="auto"/>
              <w:rPr>
                <w:b w:val="0"/>
              </w:rPr>
            </w:pPr>
            <w:r w:rsidRPr="003627E1">
              <w:rPr>
                <w:b w:val="0"/>
              </w:rPr>
              <w:t>9157</w:t>
            </w:r>
          </w:p>
        </w:tc>
        <w:tc>
          <w:tcPr>
            <w:tcW w:w="270" w:type="pct"/>
            <w:tcBorders>
              <w:bottom w:val="nil"/>
            </w:tcBorders>
            <w:noWrap/>
            <w:hideMark/>
          </w:tcPr>
          <w:p w14:paraId="241A4301" w14:textId="77777777" w:rsidR="00B6519C" w:rsidRPr="003627E1" w:rsidRDefault="00B6519C" w:rsidP="00CD768E">
            <w:pPr>
              <w:pStyle w:val="MDPI42tablebody"/>
              <w:autoSpaceDE w:val="0"/>
              <w:autoSpaceDN w:val="0"/>
              <w:spacing w:line="240" w:lineRule="auto"/>
              <w:rPr>
                <w:b w:val="0"/>
              </w:rPr>
            </w:pPr>
            <w:r w:rsidRPr="003627E1">
              <w:rPr>
                <w:b w:val="0"/>
              </w:rPr>
              <w:t>14,136</w:t>
            </w:r>
          </w:p>
        </w:tc>
        <w:tc>
          <w:tcPr>
            <w:tcW w:w="270" w:type="pct"/>
            <w:tcBorders>
              <w:bottom w:val="nil"/>
            </w:tcBorders>
            <w:noWrap/>
            <w:hideMark/>
          </w:tcPr>
          <w:p w14:paraId="1E894D2A" w14:textId="77777777" w:rsidR="00B6519C" w:rsidRPr="003627E1" w:rsidRDefault="00B6519C" w:rsidP="00CD768E">
            <w:pPr>
              <w:pStyle w:val="MDPI42tablebody"/>
              <w:autoSpaceDE w:val="0"/>
              <w:autoSpaceDN w:val="0"/>
              <w:spacing w:line="240" w:lineRule="auto"/>
              <w:rPr>
                <w:b w:val="0"/>
              </w:rPr>
            </w:pPr>
            <w:r w:rsidRPr="003627E1">
              <w:rPr>
                <w:b w:val="0"/>
              </w:rPr>
              <w:t>12,105</w:t>
            </w:r>
          </w:p>
        </w:tc>
        <w:tc>
          <w:tcPr>
            <w:tcW w:w="270" w:type="pct"/>
            <w:tcBorders>
              <w:bottom w:val="nil"/>
            </w:tcBorders>
            <w:noWrap/>
            <w:hideMark/>
          </w:tcPr>
          <w:p w14:paraId="146208E5" w14:textId="77777777" w:rsidR="00B6519C" w:rsidRPr="003627E1" w:rsidRDefault="00B6519C" w:rsidP="00CD768E">
            <w:pPr>
              <w:pStyle w:val="MDPI42tablebody"/>
              <w:autoSpaceDE w:val="0"/>
              <w:autoSpaceDN w:val="0"/>
              <w:spacing w:line="240" w:lineRule="auto"/>
              <w:rPr>
                <w:b w:val="0"/>
              </w:rPr>
            </w:pPr>
            <w:r w:rsidRPr="003627E1">
              <w:rPr>
                <w:b w:val="0"/>
              </w:rPr>
              <w:t>11,113</w:t>
            </w:r>
          </w:p>
        </w:tc>
        <w:tc>
          <w:tcPr>
            <w:tcW w:w="270" w:type="pct"/>
            <w:tcBorders>
              <w:bottom w:val="nil"/>
            </w:tcBorders>
            <w:noWrap/>
            <w:hideMark/>
          </w:tcPr>
          <w:p w14:paraId="0FFBFB5B" w14:textId="1DA77611" w:rsidR="00B6519C" w:rsidRPr="003627E1" w:rsidRDefault="00B6519C" w:rsidP="00CD768E">
            <w:pPr>
              <w:pStyle w:val="MDPI42tablebody"/>
              <w:autoSpaceDE w:val="0"/>
              <w:autoSpaceDN w:val="0"/>
              <w:spacing w:line="240" w:lineRule="auto"/>
              <w:rPr>
                <w:b w:val="0"/>
              </w:rPr>
            </w:pPr>
            <w:r w:rsidRPr="003627E1">
              <w:rPr>
                <w:b w:val="0"/>
              </w:rPr>
              <w:t>9032</w:t>
            </w:r>
          </w:p>
        </w:tc>
        <w:tc>
          <w:tcPr>
            <w:tcW w:w="270" w:type="pct"/>
            <w:tcBorders>
              <w:bottom w:val="nil"/>
            </w:tcBorders>
            <w:noWrap/>
            <w:hideMark/>
          </w:tcPr>
          <w:p w14:paraId="50E69472" w14:textId="2B641EE8" w:rsidR="00B6519C" w:rsidRPr="003627E1" w:rsidRDefault="00B6519C" w:rsidP="00CD768E">
            <w:pPr>
              <w:pStyle w:val="MDPI42tablebody"/>
              <w:autoSpaceDE w:val="0"/>
              <w:autoSpaceDN w:val="0"/>
              <w:spacing w:line="240" w:lineRule="auto"/>
              <w:rPr>
                <w:b w:val="0"/>
              </w:rPr>
            </w:pPr>
            <w:r w:rsidRPr="003627E1">
              <w:rPr>
                <w:b w:val="0"/>
              </w:rPr>
              <w:t>7926</w:t>
            </w:r>
          </w:p>
        </w:tc>
        <w:tc>
          <w:tcPr>
            <w:tcW w:w="357" w:type="pct"/>
            <w:tcBorders>
              <w:bottom w:val="nil"/>
            </w:tcBorders>
            <w:noWrap/>
            <w:hideMark/>
          </w:tcPr>
          <w:p w14:paraId="38D9B0B5"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19535E6F" w14:textId="77777777" w:rsidTr="00EF7149">
        <w:tc>
          <w:tcPr>
            <w:tcW w:w="439" w:type="pct"/>
            <w:vMerge/>
            <w:tcBorders>
              <w:bottom w:val="nil"/>
            </w:tcBorders>
            <w:hideMark/>
          </w:tcPr>
          <w:p w14:paraId="0F3E37A1"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60E8DCF9" w14:textId="77777777" w:rsidR="00B6519C" w:rsidRPr="003627E1" w:rsidRDefault="00B6519C" w:rsidP="00CD768E">
            <w:pPr>
              <w:pStyle w:val="MDPI42tablebody"/>
              <w:autoSpaceDE w:val="0"/>
              <w:autoSpaceDN w:val="0"/>
              <w:spacing w:line="240" w:lineRule="auto"/>
              <w:rPr>
                <w:b w:val="0"/>
              </w:rPr>
            </w:pPr>
            <w:r w:rsidRPr="003627E1">
              <w:rPr>
                <w:b w:val="0"/>
              </w:rPr>
              <w:t>Diquat</w:t>
            </w:r>
          </w:p>
        </w:tc>
        <w:tc>
          <w:tcPr>
            <w:tcW w:w="270" w:type="pct"/>
            <w:tcBorders>
              <w:bottom w:val="nil"/>
            </w:tcBorders>
            <w:noWrap/>
            <w:hideMark/>
          </w:tcPr>
          <w:p w14:paraId="60723337" w14:textId="06826B96" w:rsidR="00B6519C" w:rsidRPr="003627E1" w:rsidRDefault="00B6519C" w:rsidP="00CD768E">
            <w:pPr>
              <w:pStyle w:val="MDPI42tablebody"/>
              <w:autoSpaceDE w:val="0"/>
              <w:autoSpaceDN w:val="0"/>
              <w:spacing w:line="240" w:lineRule="auto"/>
              <w:rPr>
                <w:b w:val="0"/>
              </w:rPr>
            </w:pPr>
            <w:r w:rsidRPr="003627E1">
              <w:rPr>
                <w:b w:val="0"/>
              </w:rPr>
              <w:t>9008</w:t>
            </w:r>
          </w:p>
        </w:tc>
        <w:tc>
          <w:tcPr>
            <w:tcW w:w="270" w:type="pct"/>
            <w:tcBorders>
              <w:bottom w:val="nil"/>
            </w:tcBorders>
            <w:noWrap/>
            <w:hideMark/>
          </w:tcPr>
          <w:p w14:paraId="1823C15D" w14:textId="03F5E3B1" w:rsidR="00B6519C" w:rsidRPr="003627E1" w:rsidRDefault="00B6519C" w:rsidP="00CD768E">
            <w:pPr>
              <w:pStyle w:val="MDPI42tablebody"/>
              <w:autoSpaceDE w:val="0"/>
              <w:autoSpaceDN w:val="0"/>
              <w:spacing w:line="240" w:lineRule="auto"/>
              <w:rPr>
                <w:b w:val="0"/>
              </w:rPr>
            </w:pPr>
            <w:r w:rsidRPr="003627E1">
              <w:rPr>
                <w:b w:val="0"/>
              </w:rPr>
              <w:t>5186</w:t>
            </w:r>
          </w:p>
        </w:tc>
        <w:tc>
          <w:tcPr>
            <w:tcW w:w="270" w:type="pct"/>
            <w:tcBorders>
              <w:bottom w:val="nil"/>
            </w:tcBorders>
            <w:noWrap/>
            <w:hideMark/>
          </w:tcPr>
          <w:p w14:paraId="2EBDD458" w14:textId="6F4E31B1" w:rsidR="00B6519C" w:rsidRPr="003627E1" w:rsidRDefault="00B6519C" w:rsidP="00CD768E">
            <w:pPr>
              <w:pStyle w:val="MDPI42tablebody"/>
              <w:autoSpaceDE w:val="0"/>
              <w:autoSpaceDN w:val="0"/>
              <w:spacing w:line="240" w:lineRule="auto"/>
              <w:rPr>
                <w:b w:val="0"/>
              </w:rPr>
            </w:pPr>
            <w:r w:rsidRPr="003627E1">
              <w:rPr>
                <w:b w:val="0"/>
              </w:rPr>
              <w:t>4998</w:t>
            </w:r>
          </w:p>
        </w:tc>
        <w:tc>
          <w:tcPr>
            <w:tcW w:w="270" w:type="pct"/>
            <w:tcBorders>
              <w:bottom w:val="nil"/>
            </w:tcBorders>
            <w:noWrap/>
            <w:hideMark/>
          </w:tcPr>
          <w:p w14:paraId="4387F95A" w14:textId="583DF5B6" w:rsidR="00B6519C" w:rsidRPr="003627E1" w:rsidRDefault="00B6519C" w:rsidP="00CD768E">
            <w:pPr>
              <w:pStyle w:val="MDPI42tablebody"/>
              <w:autoSpaceDE w:val="0"/>
              <w:autoSpaceDN w:val="0"/>
              <w:spacing w:line="240" w:lineRule="auto"/>
              <w:rPr>
                <w:b w:val="0"/>
              </w:rPr>
            </w:pPr>
            <w:r w:rsidRPr="003627E1">
              <w:rPr>
                <w:b w:val="0"/>
              </w:rPr>
              <w:t>5012</w:t>
            </w:r>
          </w:p>
        </w:tc>
        <w:tc>
          <w:tcPr>
            <w:tcW w:w="270" w:type="pct"/>
            <w:tcBorders>
              <w:bottom w:val="nil"/>
            </w:tcBorders>
            <w:noWrap/>
            <w:hideMark/>
          </w:tcPr>
          <w:p w14:paraId="5275D32D" w14:textId="2AAA9641" w:rsidR="00B6519C" w:rsidRPr="003627E1" w:rsidRDefault="00B6519C" w:rsidP="00CD768E">
            <w:pPr>
              <w:pStyle w:val="MDPI42tablebody"/>
              <w:autoSpaceDE w:val="0"/>
              <w:autoSpaceDN w:val="0"/>
              <w:spacing w:line="240" w:lineRule="auto"/>
              <w:rPr>
                <w:b w:val="0"/>
              </w:rPr>
            </w:pPr>
            <w:r w:rsidRPr="003627E1">
              <w:rPr>
                <w:b w:val="0"/>
              </w:rPr>
              <w:t>4404</w:t>
            </w:r>
          </w:p>
        </w:tc>
        <w:tc>
          <w:tcPr>
            <w:tcW w:w="270" w:type="pct"/>
            <w:tcBorders>
              <w:bottom w:val="nil"/>
            </w:tcBorders>
            <w:noWrap/>
            <w:hideMark/>
          </w:tcPr>
          <w:p w14:paraId="0D334B41" w14:textId="5D2D4D3C" w:rsidR="00B6519C" w:rsidRPr="003627E1" w:rsidRDefault="00B6519C" w:rsidP="00CD768E">
            <w:pPr>
              <w:pStyle w:val="MDPI42tablebody"/>
              <w:autoSpaceDE w:val="0"/>
              <w:autoSpaceDN w:val="0"/>
              <w:spacing w:line="240" w:lineRule="auto"/>
              <w:rPr>
                <w:b w:val="0"/>
              </w:rPr>
            </w:pPr>
            <w:r w:rsidRPr="003627E1">
              <w:rPr>
                <w:b w:val="0"/>
              </w:rPr>
              <w:t>7276</w:t>
            </w:r>
          </w:p>
        </w:tc>
        <w:tc>
          <w:tcPr>
            <w:tcW w:w="270" w:type="pct"/>
            <w:tcBorders>
              <w:bottom w:val="nil"/>
            </w:tcBorders>
            <w:noWrap/>
            <w:hideMark/>
          </w:tcPr>
          <w:p w14:paraId="03DAB14B" w14:textId="4CF42C65" w:rsidR="00B6519C" w:rsidRPr="003627E1" w:rsidRDefault="00B6519C" w:rsidP="00CD768E">
            <w:pPr>
              <w:pStyle w:val="MDPI42tablebody"/>
              <w:autoSpaceDE w:val="0"/>
              <w:autoSpaceDN w:val="0"/>
              <w:spacing w:line="240" w:lineRule="auto"/>
              <w:rPr>
                <w:b w:val="0"/>
              </w:rPr>
            </w:pPr>
            <w:r w:rsidRPr="003627E1">
              <w:rPr>
                <w:b w:val="0"/>
              </w:rPr>
              <w:t>7552</w:t>
            </w:r>
          </w:p>
        </w:tc>
        <w:tc>
          <w:tcPr>
            <w:tcW w:w="270" w:type="pct"/>
            <w:tcBorders>
              <w:bottom w:val="nil"/>
            </w:tcBorders>
            <w:noWrap/>
            <w:hideMark/>
          </w:tcPr>
          <w:p w14:paraId="77D031F4" w14:textId="77777777" w:rsidR="00B6519C" w:rsidRPr="003627E1" w:rsidRDefault="00B6519C" w:rsidP="00CD768E">
            <w:pPr>
              <w:pStyle w:val="MDPI42tablebody"/>
              <w:autoSpaceDE w:val="0"/>
              <w:autoSpaceDN w:val="0"/>
              <w:spacing w:line="240" w:lineRule="auto"/>
              <w:rPr>
                <w:b w:val="0"/>
              </w:rPr>
            </w:pPr>
            <w:r w:rsidRPr="003627E1">
              <w:rPr>
                <w:b w:val="0"/>
              </w:rPr>
              <w:t>11,056</w:t>
            </w:r>
          </w:p>
        </w:tc>
        <w:tc>
          <w:tcPr>
            <w:tcW w:w="270" w:type="pct"/>
            <w:tcBorders>
              <w:bottom w:val="nil"/>
            </w:tcBorders>
            <w:noWrap/>
            <w:hideMark/>
          </w:tcPr>
          <w:p w14:paraId="09196830" w14:textId="73F5A8D1" w:rsidR="00B6519C" w:rsidRPr="003627E1" w:rsidRDefault="00B6519C" w:rsidP="00CD768E">
            <w:pPr>
              <w:pStyle w:val="MDPI42tablebody"/>
              <w:autoSpaceDE w:val="0"/>
              <w:autoSpaceDN w:val="0"/>
              <w:spacing w:line="240" w:lineRule="auto"/>
              <w:rPr>
                <w:b w:val="0"/>
              </w:rPr>
            </w:pPr>
            <w:r w:rsidRPr="003627E1">
              <w:rPr>
                <w:b w:val="0"/>
              </w:rPr>
              <w:t>9451</w:t>
            </w:r>
          </w:p>
        </w:tc>
        <w:tc>
          <w:tcPr>
            <w:tcW w:w="270" w:type="pct"/>
            <w:tcBorders>
              <w:bottom w:val="nil"/>
            </w:tcBorders>
            <w:noWrap/>
            <w:hideMark/>
          </w:tcPr>
          <w:p w14:paraId="2EBEA75F" w14:textId="07E6D461" w:rsidR="00B6519C" w:rsidRPr="003627E1" w:rsidRDefault="00B6519C" w:rsidP="00CD768E">
            <w:pPr>
              <w:pStyle w:val="MDPI42tablebody"/>
              <w:autoSpaceDE w:val="0"/>
              <w:autoSpaceDN w:val="0"/>
              <w:spacing w:line="240" w:lineRule="auto"/>
              <w:rPr>
                <w:b w:val="0"/>
              </w:rPr>
            </w:pPr>
            <w:r w:rsidRPr="003627E1">
              <w:rPr>
                <w:b w:val="0"/>
              </w:rPr>
              <w:t>7541</w:t>
            </w:r>
          </w:p>
        </w:tc>
        <w:tc>
          <w:tcPr>
            <w:tcW w:w="270" w:type="pct"/>
            <w:tcBorders>
              <w:bottom w:val="nil"/>
            </w:tcBorders>
            <w:noWrap/>
            <w:hideMark/>
          </w:tcPr>
          <w:p w14:paraId="6327A83F" w14:textId="0447D5F1" w:rsidR="00B6519C" w:rsidRPr="003627E1" w:rsidRDefault="00B6519C" w:rsidP="00CD768E">
            <w:pPr>
              <w:pStyle w:val="MDPI42tablebody"/>
              <w:autoSpaceDE w:val="0"/>
              <w:autoSpaceDN w:val="0"/>
              <w:spacing w:line="240" w:lineRule="auto"/>
              <w:rPr>
                <w:b w:val="0"/>
              </w:rPr>
            </w:pPr>
            <w:r w:rsidRPr="003627E1">
              <w:rPr>
                <w:b w:val="0"/>
              </w:rPr>
              <w:t>6048</w:t>
            </w:r>
          </w:p>
        </w:tc>
        <w:tc>
          <w:tcPr>
            <w:tcW w:w="270" w:type="pct"/>
            <w:tcBorders>
              <w:bottom w:val="nil"/>
            </w:tcBorders>
            <w:noWrap/>
            <w:hideMark/>
          </w:tcPr>
          <w:p w14:paraId="036E76B2" w14:textId="5753229F" w:rsidR="00B6519C" w:rsidRPr="003627E1" w:rsidRDefault="00B6519C" w:rsidP="00CD768E">
            <w:pPr>
              <w:pStyle w:val="MDPI42tablebody"/>
              <w:autoSpaceDE w:val="0"/>
              <w:autoSpaceDN w:val="0"/>
              <w:spacing w:line="240" w:lineRule="auto"/>
              <w:rPr>
                <w:b w:val="0"/>
              </w:rPr>
            </w:pPr>
            <w:r w:rsidRPr="003627E1">
              <w:rPr>
                <w:b w:val="0"/>
              </w:rPr>
              <w:t>7584</w:t>
            </w:r>
          </w:p>
        </w:tc>
        <w:tc>
          <w:tcPr>
            <w:tcW w:w="357" w:type="pct"/>
            <w:tcBorders>
              <w:bottom w:val="nil"/>
            </w:tcBorders>
            <w:noWrap/>
            <w:hideMark/>
          </w:tcPr>
          <w:p w14:paraId="3FCC3D2B" w14:textId="77777777" w:rsidR="00B6519C" w:rsidRPr="003627E1" w:rsidRDefault="00B6519C" w:rsidP="00CD768E">
            <w:pPr>
              <w:pStyle w:val="MDPI42tablebody"/>
              <w:autoSpaceDE w:val="0"/>
              <w:autoSpaceDN w:val="0"/>
              <w:spacing w:line="240" w:lineRule="auto"/>
              <w:rPr>
                <w:b w:val="0"/>
              </w:rPr>
            </w:pPr>
            <w:r w:rsidRPr="003627E1">
              <w:rPr>
                <w:b w:val="0"/>
              </w:rPr>
              <w:t>Decrease</w:t>
            </w:r>
          </w:p>
        </w:tc>
      </w:tr>
      <w:tr w:rsidR="00B6519C" w:rsidRPr="00B6519C" w14:paraId="701CBB34" w14:textId="77777777" w:rsidTr="00EF7149">
        <w:tc>
          <w:tcPr>
            <w:tcW w:w="439" w:type="pct"/>
            <w:vMerge/>
            <w:tcBorders>
              <w:bottom w:val="nil"/>
            </w:tcBorders>
            <w:hideMark/>
          </w:tcPr>
          <w:p w14:paraId="2E5A8A90"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62827FAA" w14:textId="77777777" w:rsidR="00B6519C" w:rsidRPr="003627E1" w:rsidRDefault="00B6519C" w:rsidP="00CD768E">
            <w:pPr>
              <w:pStyle w:val="MDPI42tablebody"/>
              <w:autoSpaceDE w:val="0"/>
              <w:autoSpaceDN w:val="0"/>
              <w:spacing w:line="240" w:lineRule="auto"/>
              <w:rPr>
                <w:b w:val="0"/>
              </w:rPr>
            </w:pPr>
            <w:r w:rsidRPr="003627E1">
              <w:rPr>
                <w:b w:val="0"/>
              </w:rPr>
              <w:t>Thifensulfuron-methyl</w:t>
            </w:r>
          </w:p>
        </w:tc>
        <w:tc>
          <w:tcPr>
            <w:tcW w:w="270" w:type="pct"/>
            <w:tcBorders>
              <w:bottom w:val="nil"/>
            </w:tcBorders>
            <w:noWrap/>
            <w:hideMark/>
          </w:tcPr>
          <w:p w14:paraId="4368964B" w14:textId="5466028D" w:rsidR="00B6519C" w:rsidRPr="003627E1" w:rsidRDefault="00B6519C" w:rsidP="00CD768E">
            <w:pPr>
              <w:pStyle w:val="MDPI42tablebody"/>
              <w:autoSpaceDE w:val="0"/>
              <w:autoSpaceDN w:val="0"/>
              <w:spacing w:line="240" w:lineRule="auto"/>
              <w:rPr>
                <w:b w:val="0"/>
              </w:rPr>
            </w:pPr>
            <w:r w:rsidRPr="003627E1">
              <w:rPr>
                <w:b w:val="0"/>
              </w:rPr>
              <w:t>1207</w:t>
            </w:r>
          </w:p>
        </w:tc>
        <w:tc>
          <w:tcPr>
            <w:tcW w:w="270" w:type="pct"/>
            <w:tcBorders>
              <w:bottom w:val="nil"/>
            </w:tcBorders>
            <w:noWrap/>
            <w:hideMark/>
          </w:tcPr>
          <w:p w14:paraId="1E5A868D" w14:textId="6CF1667E" w:rsidR="00B6519C" w:rsidRPr="003627E1" w:rsidRDefault="00B6519C" w:rsidP="00CD768E">
            <w:pPr>
              <w:pStyle w:val="MDPI42tablebody"/>
              <w:autoSpaceDE w:val="0"/>
              <w:autoSpaceDN w:val="0"/>
              <w:spacing w:line="240" w:lineRule="auto"/>
              <w:rPr>
                <w:b w:val="0"/>
              </w:rPr>
            </w:pPr>
            <w:r w:rsidRPr="003627E1">
              <w:rPr>
                <w:b w:val="0"/>
              </w:rPr>
              <w:t>2366</w:t>
            </w:r>
          </w:p>
        </w:tc>
        <w:tc>
          <w:tcPr>
            <w:tcW w:w="270" w:type="pct"/>
            <w:tcBorders>
              <w:bottom w:val="nil"/>
            </w:tcBorders>
            <w:noWrap/>
            <w:hideMark/>
          </w:tcPr>
          <w:p w14:paraId="11E897C2" w14:textId="25D53F0D" w:rsidR="00B6519C" w:rsidRPr="003627E1" w:rsidRDefault="00B6519C" w:rsidP="00CD768E">
            <w:pPr>
              <w:pStyle w:val="MDPI42tablebody"/>
              <w:autoSpaceDE w:val="0"/>
              <w:autoSpaceDN w:val="0"/>
              <w:spacing w:line="240" w:lineRule="auto"/>
              <w:rPr>
                <w:b w:val="0"/>
              </w:rPr>
            </w:pPr>
            <w:r w:rsidRPr="003627E1">
              <w:rPr>
                <w:b w:val="0"/>
              </w:rPr>
              <w:t>1823</w:t>
            </w:r>
          </w:p>
        </w:tc>
        <w:tc>
          <w:tcPr>
            <w:tcW w:w="270" w:type="pct"/>
            <w:tcBorders>
              <w:bottom w:val="nil"/>
            </w:tcBorders>
            <w:noWrap/>
            <w:hideMark/>
          </w:tcPr>
          <w:p w14:paraId="23129A5C" w14:textId="35C16B4B" w:rsidR="00B6519C" w:rsidRPr="003627E1" w:rsidRDefault="00B6519C" w:rsidP="00CD768E">
            <w:pPr>
              <w:pStyle w:val="MDPI42tablebody"/>
              <w:autoSpaceDE w:val="0"/>
              <w:autoSpaceDN w:val="0"/>
              <w:spacing w:line="240" w:lineRule="auto"/>
              <w:rPr>
                <w:b w:val="0"/>
              </w:rPr>
            </w:pPr>
            <w:r w:rsidRPr="003627E1">
              <w:rPr>
                <w:b w:val="0"/>
              </w:rPr>
              <w:t>2009</w:t>
            </w:r>
          </w:p>
        </w:tc>
        <w:tc>
          <w:tcPr>
            <w:tcW w:w="270" w:type="pct"/>
            <w:tcBorders>
              <w:bottom w:val="nil"/>
            </w:tcBorders>
            <w:noWrap/>
            <w:hideMark/>
          </w:tcPr>
          <w:p w14:paraId="1BB88DB2" w14:textId="6D52F561" w:rsidR="00B6519C" w:rsidRPr="003627E1" w:rsidRDefault="00B6519C" w:rsidP="00CD768E">
            <w:pPr>
              <w:pStyle w:val="MDPI42tablebody"/>
              <w:autoSpaceDE w:val="0"/>
              <w:autoSpaceDN w:val="0"/>
              <w:spacing w:line="240" w:lineRule="auto"/>
              <w:rPr>
                <w:b w:val="0"/>
              </w:rPr>
            </w:pPr>
            <w:r w:rsidRPr="003627E1">
              <w:rPr>
                <w:b w:val="0"/>
              </w:rPr>
              <w:t>2276</w:t>
            </w:r>
          </w:p>
        </w:tc>
        <w:tc>
          <w:tcPr>
            <w:tcW w:w="270" w:type="pct"/>
            <w:tcBorders>
              <w:bottom w:val="nil"/>
            </w:tcBorders>
            <w:noWrap/>
            <w:hideMark/>
          </w:tcPr>
          <w:p w14:paraId="1220AA14" w14:textId="1FC17EE1" w:rsidR="00B6519C" w:rsidRPr="003627E1" w:rsidRDefault="00B6519C" w:rsidP="00CD768E">
            <w:pPr>
              <w:pStyle w:val="MDPI42tablebody"/>
              <w:autoSpaceDE w:val="0"/>
              <w:autoSpaceDN w:val="0"/>
              <w:spacing w:line="240" w:lineRule="auto"/>
              <w:rPr>
                <w:b w:val="0"/>
              </w:rPr>
            </w:pPr>
            <w:r w:rsidRPr="003627E1">
              <w:rPr>
                <w:b w:val="0"/>
              </w:rPr>
              <w:t>2894</w:t>
            </w:r>
          </w:p>
        </w:tc>
        <w:tc>
          <w:tcPr>
            <w:tcW w:w="270" w:type="pct"/>
            <w:tcBorders>
              <w:bottom w:val="nil"/>
            </w:tcBorders>
            <w:noWrap/>
            <w:hideMark/>
          </w:tcPr>
          <w:p w14:paraId="0A296E87" w14:textId="4E580199" w:rsidR="00B6519C" w:rsidRPr="003627E1" w:rsidRDefault="00B6519C" w:rsidP="00CD768E">
            <w:pPr>
              <w:pStyle w:val="MDPI42tablebody"/>
              <w:autoSpaceDE w:val="0"/>
              <w:autoSpaceDN w:val="0"/>
              <w:spacing w:line="240" w:lineRule="auto"/>
              <w:rPr>
                <w:b w:val="0"/>
              </w:rPr>
            </w:pPr>
            <w:r w:rsidRPr="003627E1">
              <w:rPr>
                <w:b w:val="0"/>
              </w:rPr>
              <w:t>2993</w:t>
            </w:r>
          </w:p>
        </w:tc>
        <w:tc>
          <w:tcPr>
            <w:tcW w:w="270" w:type="pct"/>
            <w:tcBorders>
              <w:bottom w:val="nil"/>
            </w:tcBorders>
            <w:noWrap/>
            <w:hideMark/>
          </w:tcPr>
          <w:p w14:paraId="7281D96D" w14:textId="10417455" w:rsidR="00B6519C" w:rsidRPr="003627E1" w:rsidRDefault="00B6519C" w:rsidP="00CD768E">
            <w:pPr>
              <w:pStyle w:val="MDPI42tablebody"/>
              <w:autoSpaceDE w:val="0"/>
              <w:autoSpaceDN w:val="0"/>
              <w:spacing w:line="240" w:lineRule="auto"/>
              <w:rPr>
                <w:b w:val="0"/>
              </w:rPr>
            </w:pPr>
            <w:r w:rsidRPr="003627E1">
              <w:rPr>
                <w:b w:val="0"/>
              </w:rPr>
              <w:t>4268</w:t>
            </w:r>
          </w:p>
        </w:tc>
        <w:tc>
          <w:tcPr>
            <w:tcW w:w="270" w:type="pct"/>
            <w:tcBorders>
              <w:bottom w:val="nil"/>
            </w:tcBorders>
            <w:noWrap/>
            <w:hideMark/>
          </w:tcPr>
          <w:p w14:paraId="7A7F2720" w14:textId="325A563C" w:rsidR="00B6519C" w:rsidRPr="003627E1" w:rsidRDefault="00B6519C" w:rsidP="00CD768E">
            <w:pPr>
              <w:pStyle w:val="MDPI42tablebody"/>
              <w:autoSpaceDE w:val="0"/>
              <w:autoSpaceDN w:val="0"/>
              <w:spacing w:line="240" w:lineRule="auto"/>
              <w:rPr>
                <w:b w:val="0"/>
              </w:rPr>
            </w:pPr>
            <w:r w:rsidRPr="003627E1">
              <w:rPr>
                <w:b w:val="0"/>
              </w:rPr>
              <w:t>4742</w:t>
            </w:r>
          </w:p>
        </w:tc>
        <w:tc>
          <w:tcPr>
            <w:tcW w:w="270" w:type="pct"/>
            <w:tcBorders>
              <w:bottom w:val="nil"/>
            </w:tcBorders>
            <w:noWrap/>
            <w:hideMark/>
          </w:tcPr>
          <w:p w14:paraId="7B0CF2A1" w14:textId="03DE72CD" w:rsidR="00B6519C" w:rsidRPr="003627E1" w:rsidRDefault="00B6519C" w:rsidP="00CD768E">
            <w:pPr>
              <w:pStyle w:val="MDPI42tablebody"/>
              <w:autoSpaceDE w:val="0"/>
              <w:autoSpaceDN w:val="0"/>
              <w:spacing w:line="240" w:lineRule="auto"/>
              <w:rPr>
                <w:b w:val="0"/>
              </w:rPr>
            </w:pPr>
            <w:r w:rsidRPr="003627E1">
              <w:rPr>
                <w:b w:val="0"/>
              </w:rPr>
              <w:t>5806</w:t>
            </w:r>
          </w:p>
        </w:tc>
        <w:tc>
          <w:tcPr>
            <w:tcW w:w="270" w:type="pct"/>
            <w:tcBorders>
              <w:bottom w:val="nil"/>
            </w:tcBorders>
            <w:noWrap/>
            <w:hideMark/>
          </w:tcPr>
          <w:p w14:paraId="3AC4FC01" w14:textId="52E72F41" w:rsidR="00B6519C" w:rsidRPr="003627E1" w:rsidRDefault="00B6519C" w:rsidP="00CD768E">
            <w:pPr>
              <w:pStyle w:val="MDPI42tablebody"/>
              <w:autoSpaceDE w:val="0"/>
              <w:autoSpaceDN w:val="0"/>
              <w:spacing w:line="240" w:lineRule="auto"/>
              <w:rPr>
                <w:b w:val="0"/>
              </w:rPr>
            </w:pPr>
            <w:r w:rsidRPr="003627E1">
              <w:rPr>
                <w:b w:val="0"/>
              </w:rPr>
              <w:t>5854</w:t>
            </w:r>
          </w:p>
        </w:tc>
        <w:tc>
          <w:tcPr>
            <w:tcW w:w="270" w:type="pct"/>
            <w:tcBorders>
              <w:bottom w:val="nil"/>
            </w:tcBorders>
            <w:noWrap/>
            <w:hideMark/>
          </w:tcPr>
          <w:p w14:paraId="32049366" w14:textId="5CAF977B" w:rsidR="00B6519C" w:rsidRPr="003627E1" w:rsidRDefault="00B6519C" w:rsidP="00CD768E">
            <w:pPr>
              <w:pStyle w:val="MDPI42tablebody"/>
              <w:autoSpaceDE w:val="0"/>
              <w:autoSpaceDN w:val="0"/>
              <w:spacing w:line="240" w:lineRule="auto"/>
              <w:rPr>
                <w:b w:val="0"/>
              </w:rPr>
            </w:pPr>
            <w:r w:rsidRPr="003627E1">
              <w:rPr>
                <w:b w:val="0"/>
              </w:rPr>
              <w:t>4364</w:t>
            </w:r>
          </w:p>
        </w:tc>
        <w:tc>
          <w:tcPr>
            <w:tcW w:w="357" w:type="pct"/>
            <w:tcBorders>
              <w:bottom w:val="nil"/>
            </w:tcBorders>
            <w:noWrap/>
            <w:hideMark/>
          </w:tcPr>
          <w:p w14:paraId="74976C25" w14:textId="77777777" w:rsidR="00B6519C" w:rsidRPr="003627E1" w:rsidRDefault="00B6519C" w:rsidP="00CD768E">
            <w:pPr>
              <w:pStyle w:val="MDPI42tablebody"/>
              <w:autoSpaceDE w:val="0"/>
              <w:autoSpaceDN w:val="0"/>
              <w:spacing w:line="240" w:lineRule="auto"/>
              <w:rPr>
                <w:b w:val="0"/>
              </w:rPr>
            </w:pPr>
            <w:r w:rsidRPr="003627E1">
              <w:rPr>
                <w:b w:val="0"/>
              </w:rPr>
              <w:t>Increase</w:t>
            </w:r>
          </w:p>
        </w:tc>
      </w:tr>
      <w:tr w:rsidR="00B6519C" w:rsidRPr="00B6519C" w14:paraId="263BC513" w14:textId="77777777" w:rsidTr="00EF7149">
        <w:tc>
          <w:tcPr>
            <w:tcW w:w="439" w:type="pct"/>
            <w:vMerge/>
            <w:tcBorders>
              <w:bottom w:val="nil"/>
            </w:tcBorders>
            <w:hideMark/>
          </w:tcPr>
          <w:p w14:paraId="1946AC29"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47475485" w14:textId="77777777" w:rsidR="00B6519C" w:rsidRPr="003627E1" w:rsidRDefault="00B6519C" w:rsidP="00CD768E">
            <w:pPr>
              <w:pStyle w:val="MDPI42tablebody"/>
              <w:autoSpaceDE w:val="0"/>
              <w:autoSpaceDN w:val="0"/>
              <w:spacing w:line="240" w:lineRule="auto"/>
              <w:rPr>
                <w:b w:val="0"/>
              </w:rPr>
            </w:pPr>
            <w:r w:rsidRPr="003627E1">
              <w:rPr>
                <w:b w:val="0"/>
              </w:rPr>
              <w:t>MCPA</w:t>
            </w:r>
          </w:p>
        </w:tc>
        <w:tc>
          <w:tcPr>
            <w:tcW w:w="270" w:type="pct"/>
            <w:tcBorders>
              <w:bottom w:val="nil"/>
            </w:tcBorders>
            <w:noWrap/>
            <w:hideMark/>
          </w:tcPr>
          <w:p w14:paraId="168251EE" w14:textId="77777777" w:rsidR="00B6519C" w:rsidRPr="003627E1" w:rsidRDefault="00B6519C" w:rsidP="00CD768E">
            <w:pPr>
              <w:pStyle w:val="MDPI42tablebody"/>
              <w:autoSpaceDE w:val="0"/>
              <w:autoSpaceDN w:val="0"/>
              <w:spacing w:line="240" w:lineRule="auto"/>
              <w:rPr>
                <w:b w:val="0"/>
              </w:rPr>
            </w:pPr>
            <w:r w:rsidRPr="003627E1">
              <w:rPr>
                <w:b w:val="0"/>
              </w:rPr>
              <w:t>10,120</w:t>
            </w:r>
          </w:p>
        </w:tc>
        <w:tc>
          <w:tcPr>
            <w:tcW w:w="270" w:type="pct"/>
            <w:tcBorders>
              <w:bottom w:val="nil"/>
            </w:tcBorders>
            <w:noWrap/>
            <w:hideMark/>
          </w:tcPr>
          <w:p w14:paraId="208DC23F" w14:textId="36CCE170" w:rsidR="00B6519C" w:rsidRPr="003627E1" w:rsidRDefault="00B6519C" w:rsidP="00CD768E">
            <w:pPr>
              <w:pStyle w:val="MDPI42tablebody"/>
              <w:autoSpaceDE w:val="0"/>
              <w:autoSpaceDN w:val="0"/>
              <w:spacing w:line="240" w:lineRule="auto"/>
              <w:rPr>
                <w:b w:val="0"/>
              </w:rPr>
            </w:pPr>
            <w:r w:rsidRPr="003627E1">
              <w:rPr>
                <w:b w:val="0"/>
              </w:rPr>
              <w:t>9755</w:t>
            </w:r>
          </w:p>
        </w:tc>
        <w:tc>
          <w:tcPr>
            <w:tcW w:w="270" w:type="pct"/>
            <w:tcBorders>
              <w:bottom w:val="nil"/>
            </w:tcBorders>
            <w:noWrap/>
            <w:hideMark/>
          </w:tcPr>
          <w:p w14:paraId="7961B9DC" w14:textId="00E090FF" w:rsidR="00B6519C" w:rsidRPr="003627E1" w:rsidRDefault="00B6519C" w:rsidP="00CD768E">
            <w:pPr>
              <w:pStyle w:val="MDPI42tablebody"/>
              <w:autoSpaceDE w:val="0"/>
              <w:autoSpaceDN w:val="0"/>
              <w:spacing w:line="240" w:lineRule="auto"/>
              <w:rPr>
                <w:b w:val="0"/>
              </w:rPr>
            </w:pPr>
            <w:r w:rsidRPr="003627E1">
              <w:rPr>
                <w:b w:val="0"/>
              </w:rPr>
              <w:t>7697</w:t>
            </w:r>
          </w:p>
        </w:tc>
        <w:tc>
          <w:tcPr>
            <w:tcW w:w="270" w:type="pct"/>
            <w:tcBorders>
              <w:bottom w:val="nil"/>
            </w:tcBorders>
            <w:noWrap/>
            <w:hideMark/>
          </w:tcPr>
          <w:p w14:paraId="352417FF" w14:textId="2C5E391A" w:rsidR="00B6519C" w:rsidRPr="003627E1" w:rsidRDefault="00B6519C" w:rsidP="00CD768E">
            <w:pPr>
              <w:pStyle w:val="MDPI42tablebody"/>
              <w:autoSpaceDE w:val="0"/>
              <w:autoSpaceDN w:val="0"/>
              <w:spacing w:line="240" w:lineRule="auto"/>
              <w:rPr>
                <w:b w:val="0"/>
              </w:rPr>
            </w:pPr>
            <w:r w:rsidRPr="003627E1">
              <w:rPr>
                <w:b w:val="0"/>
              </w:rPr>
              <w:t>8938</w:t>
            </w:r>
          </w:p>
        </w:tc>
        <w:tc>
          <w:tcPr>
            <w:tcW w:w="270" w:type="pct"/>
            <w:tcBorders>
              <w:bottom w:val="nil"/>
            </w:tcBorders>
            <w:noWrap/>
            <w:hideMark/>
          </w:tcPr>
          <w:p w14:paraId="44B95AD7" w14:textId="229C8C2B" w:rsidR="00B6519C" w:rsidRPr="003627E1" w:rsidRDefault="00B6519C" w:rsidP="00CD768E">
            <w:pPr>
              <w:pStyle w:val="MDPI42tablebody"/>
              <w:autoSpaceDE w:val="0"/>
              <w:autoSpaceDN w:val="0"/>
              <w:spacing w:line="240" w:lineRule="auto"/>
              <w:rPr>
                <w:b w:val="0"/>
              </w:rPr>
            </w:pPr>
            <w:r w:rsidRPr="003627E1">
              <w:rPr>
                <w:b w:val="0"/>
              </w:rPr>
              <w:t>5781</w:t>
            </w:r>
          </w:p>
        </w:tc>
        <w:tc>
          <w:tcPr>
            <w:tcW w:w="270" w:type="pct"/>
            <w:tcBorders>
              <w:bottom w:val="nil"/>
            </w:tcBorders>
            <w:noWrap/>
            <w:hideMark/>
          </w:tcPr>
          <w:p w14:paraId="15DED5B5" w14:textId="74EF69F9" w:rsidR="00B6519C" w:rsidRPr="003627E1" w:rsidRDefault="00B6519C" w:rsidP="00CD768E">
            <w:pPr>
              <w:pStyle w:val="MDPI42tablebody"/>
              <w:autoSpaceDE w:val="0"/>
              <w:autoSpaceDN w:val="0"/>
              <w:spacing w:line="240" w:lineRule="auto"/>
              <w:rPr>
                <w:b w:val="0"/>
              </w:rPr>
            </w:pPr>
            <w:r w:rsidRPr="003627E1">
              <w:rPr>
                <w:b w:val="0"/>
              </w:rPr>
              <w:t>4079</w:t>
            </w:r>
          </w:p>
        </w:tc>
        <w:tc>
          <w:tcPr>
            <w:tcW w:w="270" w:type="pct"/>
            <w:tcBorders>
              <w:bottom w:val="nil"/>
            </w:tcBorders>
            <w:noWrap/>
            <w:hideMark/>
          </w:tcPr>
          <w:p w14:paraId="20B92DF0" w14:textId="21421B6F" w:rsidR="00B6519C" w:rsidRPr="003627E1" w:rsidRDefault="00B6519C" w:rsidP="00CD768E">
            <w:pPr>
              <w:pStyle w:val="MDPI42tablebody"/>
              <w:autoSpaceDE w:val="0"/>
              <w:autoSpaceDN w:val="0"/>
              <w:spacing w:line="240" w:lineRule="auto"/>
              <w:rPr>
                <w:b w:val="0"/>
              </w:rPr>
            </w:pPr>
            <w:r w:rsidRPr="003627E1">
              <w:rPr>
                <w:b w:val="0"/>
              </w:rPr>
              <w:t>2214</w:t>
            </w:r>
          </w:p>
        </w:tc>
        <w:tc>
          <w:tcPr>
            <w:tcW w:w="270" w:type="pct"/>
            <w:tcBorders>
              <w:bottom w:val="nil"/>
            </w:tcBorders>
            <w:noWrap/>
            <w:hideMark/>
          </w:tcPr>
          <w:p w14:paraId="7B2417F7" w14:textId="0A9EFC4B" w:rsidR="00B6519C" w:rsidRPr="003627E1" w:rsidRDefault="00B6519C" w:rsidP="00CD768E">
            <w:pPr>
              <w:pStyle w:val="MDPI42tablebody"/>
              <w:autoSpaceDE w:val="0"/>
              <w:autoSpaceDN w:val="0"/>
              <w:spacing w:line="240" w:lineRule="auto"/>
              <w:rPr>
                <w:b w:val="0"/>
              </w:rPr>
            </w:pPr>
            <w:r w:rsidRPr="003627E1">
              <w:rPr>
                <w:b w:val="0"/>
              </w:rPr>
              <w:t>2725</w:t>
            </w:r>
          </w:p>
        </w:tc>
        <w:tc>
          <w:tcPr>
            <w:tcW w:w="270" w:type="pct"/>
            <w:tcBorders>
              <w:bottom w:val="nil"/>
            </w:tcBorders>
            <w:noWrap/>
            <w:hideMark/>
          </w:tcPr>
          <w:p w14:paraId="32B85F62" w14:textId="4EAAFC76" w:rsidR="00B6519C" w:rsidRPr="003627E1" w:rsidRDefault="00B6519C" w:rsidP="00CD768E">
            <w:pPr>
              <w:pStyle w:val="MDPI42tablebody"/>
              <w:autoSpaceDE w:val="0"/>
              <w:autoSpaceDN w:val="0"/>
              <w:spacing w:line="240" w:lineRule="auto"/>
              <w:rPr>
                <w:b w:val="0"/>
              </w:rPr>
            </w:pPr>
            <w:r w:rsidRPr="003627E1">
              <w:rPr>
                <w:b w:val="0"/>
              </w:rPr>
              <w:t>1804</w:t>
            </w:r>
          </w:p>
        </w:tc>
        <w:tc>
          <w:tcPr>
            <w:tcW w:w="270" w:type="pct"/>
            <w:tcBorders>
              <w:bottom w:val="nil"/>
            </w:tcBorders>
            <w:noWrap/>
            <w:hideMark/>
          </w:tcPr>
          <w:p w14:paraId="663007CB" w14:textId="77777777" w:rsidR="00B6519C" w:rsidRPr="003627E1" w:rsidRDefault="00B6519C" w:rsidP="00CD768E">
            <w:pPr>
              <w:pStyle w:val="MDPI42tablebody"/>
              <w:autoSpaceDE w:val="0"/>
              <w:autoSpaceDN w:val="0"/>
              <w:spacing w:line="240" w:lineRule="auto"/>
              <w:rPr>
                <w:b w:val="0"/>
              </w:rPr>
            </w:pPr>
            <w:r w:rsidRPr="003627E1">
              <w:rPr>
                <w:b w:val="0"/>
              </w:rPr>
              <w:t>843</w:t>
            </w:r>
          </w:p>
        </w:tc>
        <w:tc>
          <w:tcPr>
            <w:tcW w:w="270" w:type="pct"/>
            <w:tcBorders>
              <w:bottom w:val="nil"/>
            </w:tcBorders>
            <w:noWrap/>
            <w:hideMark/>
          </w:tcPr>
          <w:p w14:paraId="5BA7E4BD" w14:textId="77777777" w:rsidR="00B6519C" w:rsidRPr="003627E1" w:rsidRDefault="00B6519C" w:rsidP="00CD768E">
            <w:pPr>
              <w:pStyle w:val="MDPI42tablebody"/>
              <w:autoSpaceDE w:val="0"/>
              <w:autoSpaceDN w:val="0"/>
              <w:spacing w:line="240" w:lineRule="auto"/>
              <w:rPr>
                <w:b w:val="0"/>
              </w:rPr>
            </w:pPr>
            <w:r w:rsidRPr="003627E1">
              <w:rPr>
                <w:b w:val="0"/>
              </w:rPr>
              <w:t>804</w:t>
            </w:r>
          </w:p>
        </w:tc>
        <w:tc>
          <w:tcPr>
            <w:tcW w:w="270" w:type="pct"/>
            <w:tcBorders>
              <w:bottom w:val="nil"/>
            </w:tcBorders>
            <w:noWrap/>
            <w:hideMark/>
          </w:tcPr>
          <w:p w14:paraId="52FF1960" w14:textId="7A7E5C80" w:rsidR="00B6519C" w:rsidRPr="003627E1" w:rsidRDefault="00B6519C" w:rsidP="00CD768E">
            <w:pPr>
              <w:pStyle w:val="MDPI42tablebody"/>
              <w:autoSpaceDE w:val="0"/>
              <w:autoSpaceDN w:val="0"/>
              <w:spacing w:line="240" w:lineRule="auto"/>
              <w:rPr>
                <w:b w:val="0"/>
              </w:rPr>
            </w:pPr>
            <w:r w:rsidRPr="003627E1">
              <w:rPr>
                <w:b w:val="0"/>
              </w:rPr>
              <w:t>1348</w:t>
            </w:r>
          </w:p>
        </w:tc>
        <w:tc>
          <w:tcPr>
            <w:tcW w:w="357" w:type="pct"/>
            <w:tcBorders>
              <w:bottom w:val="nil"/>
            </w:tcBorders>
            <w:noWrap/>
            <w:hideMark/>
          </w:tcPr>
          <w:p w14:paraId="1F7D553D" w14:textId="77777777" w:rsidR="00B6519C" w:rsidRPr="003627E1" w:rsidRDefault="00B6519C" w:rsidP="00CD768E">
            <w:pPr>
              <w:pStyle w:val="MDPI42tablebody"/>
              <w:autoSpaceDE w:val="0"/>
              <w:autoSpaceDN w:val="0"/>
              <w:spacing w:line="240" w:lineRule="auto"/>
              <w:rPr>
                <w:b w:val="0"/>
              </w:rPr>
            </w:pPr>
            <w:r w:rsidRPr="003627E1">
              <w:rPr>
                <w:b w:val="0"/>
              </w:rPr>
              <w:t>Decrease</w:t>
            </w:r>
          </w:p>
        </w:tc>
      </w:tr>
      <w:tr w:rsidR="00B6519C" w:rsidRPr="00B6519C" w14:paraId="4E6AB42B" w14:textId="77777777" w:rsidTr="00EF7149">
        <w:tc>
          <w:tcPr>
            <w:tcW w:w="439" w:type="pct"/>
            <w:vMerge/>
            <w:tcBorders>
              <w:bottom w:val="nil"/>
            </w:tcBorders>
            <w:hideMark/>
          </w:tcPr>
          <w:p w14:paraId="5E04416B" w14:textId="77777777" w:rsidR="00B6519C" w:rsidRPr="003627E1" w:rsidRDefault="00B6519C" w:rsidP="00CD768E">
            <w:pPr>
              <w:pStyle w:val="MDPI42tablebody"/>
              <w:autoSpaceDE w:val="0"/>
              <w:autoSpaceDN w:val="0"/>
              <w:spacing w:line="240" w:lineRule="auto"/>
              <w:rPr>
                <w:b w:val="0"/>
              </w:rPr>
            </w:pPr>
          </w:p>
        </w:tc>
        <w:tc>
          <w:tcPr>
            <w:tcW w:w="962" w:type="pct"/>
            <w:tcBorders>
              <w:bottom w:val="nil"/>
            </w:tcBorders>
            <w:hideMark/>
          </w:tcPr>
          <w:p w14:paraId="644E85B4" w14:textId="77777777" w:rsidR="00B6519C" w:rsidRPr="00EF7149" w:rsidRDefault="00B6519C" w:rsidP="00CD768E">
            <w:pPr>
              <w:pStyle w:val="MDPI42tablebody"/>
              <w:autoSpaceDE w:val="0"/>
              <w:autoSpaceDN w:val="0"/>
              <w:spacing w:line="240" w:lineRule="auto"/>
              <w:rPr>
                <w:b w:val="0"/>
              </w:rPr>
            </w:pPr>
            <w:r w:rsidRPr="00EF7149">
              <w:rPr>
                <w:b w:val="0"/>
              </w:rPr>
              <w:t>Isoproturon</w:t>
            </w:r>
          </w:p>
        </w:tc>
        <w:tc>
          <w:tcPr>
            <w:tcW w:w="270" w:type="pct"/>
            <w:tcBorders>
              <w:bottom w:val="nil"/>
            </w:tcBorders>
            <w:noWrap/>
            <w:hideMark/>
          </w:tcPr>
          <w:p w14:paraId="336C3072" w14:textId="687CC9BD" w:rsidR="00B6519C" w:rsidRPr="00EF7149" w:rsidRDefault="00B6519C" w:rsidP="00CD768E">
            <w:pPr>
              <w:pStyle w:val="MDPI42tablebody"/>
              <w:autoSpaceDE w:val="0"/>
              <w:autoSpaceDN w:val="0"/>
              <w:spacing w:line="240" w:lineRule="auto"/>
              <w:rPr>
                <w:b w:val="0"/>
              </w:rPr>
            </w:pPr>
            <w:r w:rsidRPr="00EF7149">
              <w:rPr>
                <w:b w:val="0"/>
              </w:rPr>
              <w:t>8151</w:t>
            </w:r>
          </w:p>
        </w:tc>
        <w:tc>
          <w:tcPr>
            <w:tcW w:w="270" w:type="pct"/>
            <w:tcBorders>
              <w:bottom w:val="nil"/>
            </w:tcBorders>
            <w:noWrap/>
            <w:hideMark/>
          </w:tcPr>
          <w:p w14:paraId="588B4806" w14:textId="5CE776FE" w:rsidR="00B6519C" w:rsidRPr="00EF7149" w:rsidRDefault="00B6519C" w:rsidP="00CD768E">
            <w:pPr>
              <w:pStyle w:val="MDPI42tablebody"/>
              <w:autoSpaceDE w:val="0"/>
              <w:autoSpaceDN w:val="0"/>
              <w:spacing w:line="240" w:lineRule="auto"/>
              <w:rPr>
                <w:b w:val="0"/>
              </w:rPr>
            </w:pPr>
            <w:r w:rsidRPr="00EF7149">
              <w:rPr>
                <w:b w:val="0"/>
              </w:rPr>
              <w:t>8310</w:t>
            </w:r>
          </w:p>
        </w:tc>
        <w:tc>
          <w:tcPr>
            <w:tcW w:w="270" w:type="pct"/>
            <w:tcBorders>
              <w:bottom w:val="nil"/>
            </w:tcBorders>
            <w:noWrap/>
            <w:hideMark/>
          </w:tcPr>
          <w:p w14:paraId="7256FA60" w14:textId="77777777" w:rsidR="00B6519C" w:rsidRPr="00EF7149" w:rsidRDefault="00B6519C" w:rsidP="00CD768E">
            <w:pPr>
              <w:pStyle w:val="MDPI42tablebody"/>
              <w:autoSpaceDE w:val="0"/>
              <w:autoSpaceDN w:val="0"/>
              <w:spacing w:line="240" w:lineRule="auto"/>
              <w:rPr>
                <w:b w:val="0"/>
              </w:rPr>
            </w:pPr>
            <w:r w:rsidRPr="00EF7149">
              <w:rPr>
                <w:b w:val="0"/>
              </w:rPr>
              <w:t>11,572</w:t>
            </w:r>
          </w:p>
        </w:tc>
        <w:tc>
          <w:tcPr>
            <w:tcW w:w="270" w:type="pct"/>
            <w:tcBorders>
              <w:bottom w:val="nil"/>
            </w:tcBorders>
            <w:noWrap/>
            <w:hideMark/>
          </w:tcPr>
          <w:p w14:paraId="0DD019CF" w14:textId="77777777" w:rsidR="00B6519C" w:rsidRPr="00EF7149" w:rsidRDefault="00B6519C" w:rsidP="00CD768E">
            <w:pPr>
              <w:pStyle w:val="MDPI42tablebody"/>
              <w:autoSpaceDE w:val="0"/>
              <w:autoSpaceDN w:val="0"/>
              <w:spacing w:line="240" w:lineRule="auto"/>
              <w:rPr>
                <w:b w:val="0"/>
              </w:rPr>
            </w:pPr>
            <w:r w:rsidRPr="00EF7149">
              <w:rPr>
                <w:b w:val="0"/>
              </w:rPr>
              <w:t>13,117</w:t>
            </w:r>
          </w:p>
        </w:tc>
        <w:tc>
          <w:tcPr>
            <w:tcW w:w="270" w:type="pct"/>
            <w:tcBorders>
              <w:bottom w:val="nil"/>
            </w:tcBorders>
            <w:noWrap/>
            <w:hideMark/>
          </w:tcPr>
          <w:p w14:paraId="037AC117" w14:textId="6AB9FFE5" w:rsidR="00B6519C" w:rsidRPr="00EF7149" w:rsidRDefault="00B6519C" w:rsidP="00CD768E">
            <w:pPr>
              <w:pStyle w:val="MDPI42tablebody"/>
              <w:autoSpaceDE w:val="0"/>
              <w:autoSpaceDN w:val="0"/>
              <w:spacing w:line="240" w:lineRule="auto"/>
              <w:rPr>
                <w:b w:val="0"/>
              </w:rPr>
            </w:pPr>
            <w:r w:rsidRPr="00EF7149">
              <w:rPr>
                <w:b w:val="0"/>
              </w:rPr>
              <w:t>9230</w:t>
            </w:r>
          </w:p>
        </w:tc>
        <w:tc>
          <w:tcPr>
            <w:tcW w:w="270" w:type="pct"/>
            <w:tcBorders>
              <w:bottom w:val="nil"/>
            </w:tcBorders>
            <w:noWrap/>
            <w:hideMark/>
          </w:tcPr>
          <w:p w14:paraId="174E4D40" w14:textId="77777777" w:rsidR="00B6519C" w:rsidRPr="00EF7149" w:rsidRDefault="00B6519C" w:rsidP="00CD768E">
            <w:pPr>
              <w:pStyle w:val="MDPI42tablebody"/>
              <w:autoSpaceDE w:val="0"/>
              <w:autoSpaceDN w:val="0"/>
              <w:spacing w:line="240" w:lineRule="auto"/>
              <w:rPr>
                <w:b w:val="0"/>
              </w:rPr>
            </w:pPr>
            <w:r w:rsidRPr="00EF7149">
              <w:rPr>
                <w:b w:val="0"/>
              </w:rPr>
              <w:t>11,791</w:t>
            </w:r>
          </w:p>
        </w:tc>
        <w:tc>
          <w:tcPr>
            <w:tcW w:w="270" w:type="pct"/>
            <w:tcBorders>
              <w:bottom w:val="nil"/>
            </w:tcBorders>
            <w:noWrap/>
            <w:hideMark/>
          </w:tcPr>
          <w:p w14:paraId="31F64513" w14:textId="77777777" w:rsidR="00B6519C" w:rsidRPr="00EF7149" w:rsidRDefault="00B6519C" w:rsidP="00CD768E">
            <w:pPr>
              <w:pStyle w:val="MDPI42tablebody"/>
              <w:autoSpaceDE w:val="0"/>
              <w:autoSpaceDN w:val="0"/>
              <w:spacing w:line="240" w:lineRule="auto"/>
              <w:rPr>
                <w:b w:val="0"/>
              </w:rPr>
            </w:pPr>
            <w:r w:rsidRPr="00EF7149">
              <w:rPr>
                <w:b w:val="0"/>
              </w:rPr>
              <w:t>12,679</w:t>
            </w:r>
          </w:p>
        </w:tc>
        <w:tc>
          <w:tcPr>
            <w:tcW w:w="270" w:type="pct"/>
            <w:tcBorders>
              <w:bottom w:val="nil"/>
            </w:tcBorders>
            <w:noWrap/>
            <w:hideMark/>
          </w:tcPr>
          <w:p w14:paraId="4FC4C5EA" w14:textId="77777777" w:rsidR="00B6519C" w:rsidRPr="00EF7149" w:rsidRDefault="00B6519C" w:rsidP="00CD768E">
            <w:pPr>
              <w:pStyle w:val="MDPI42tablebody"/>
              <w:autoSpaceDE w:val="0"/>
              <w:autoSpaceDN w:val="0"/>
              <w:spacing w:line="240" w:lineRule="auto"/>
              <w:rPr>
                <w:b w:val="0"/>
              </w:rPr>
            </w:pPr>
            <w:r w:rsidRPr="00EF7149">
              <w:rPr>
                <w:b w:val="0"/>
              </w:rPr>
              <w:t>15,209</w:t>
            </w:r>
          </w:p>
        </w:tc>
        <w:tc>
          <w:tcPr>
            <w:tcW w:w="270" w:type="pct"/>
            <w:tcBorders>
              <w:bottom w:val="nil"/>
            </w:tcBorders>
            <w:noWrap/>
            <w:hideMark/>
          </w:tcPr>
          <w:p w14:paraId="4AE97DF2" w14:textId="77777777" w:rsidR="00B6519C" w:rsidRPr="00EF7149" w:rsidRDefault="00B6519C" w:rsidP="00CD768E">
            <w:pPr>
              <w:pStyle w:val="MDPI42tablebody"/>
              <w:autoSpaceDE w:val="0"/>
              <w:autoSpaceDN w:val="0"/>
              <w:spacing w:line="240" w:lineRule="auto"/>
              <w:rPr>
                <w:b w:val="0"/>
              </w:rPr>
            </w:pPr>
            <w:r w:rsidRPr="00EF7149">
              <w:rPr>
                <w:b w:val="0"/>
              </w:rPr>
              <w:t>939</w:t>
            </w:r>
          </w:p>
        </w:tc>
        <w:tc>
          <w:tcPr>
            <w:tcW w:w="270" w:type="pct"/>
            <w:tcBorders>
              <w:bottom w:val="nil"/>
            </w:tcBorders>
            <w:noWrap/>
            <w:hideMark/>
          </w:tcPr>
          <w:p w14:paraId="7A9181E1" w14:textId="77777777" w:rsidR="00B6519C" w:rsidRPr="00EF7149" w:rsidRDefault="00B6519C" w:rsidP="00CD768E">
            <w:pPr>
              <w:pStyle w:val="MDPI42tablebody"/>
              <w:autoSpaceDE w:val="0"/>
              <w:autoSpaceDN w:val="0"/>
              <w:spacing w:line="240" w:lineRule="auto"/>
              <w:rPr>
                <w:b w:val="0"/>
              </w:rPr>
            </w:pPr>
            <w:r w:rsidRPr="00EF7149">
              <w:rPr>
                <w:b w:val="0"/>
              </w:rPr>
              <w:t>166</w:t>
            </w:r>
          </w:p>
        </w:tc>
        <w:tc>
          <w:tcPr>
            <w:tcW w:w="270" w:type="pct"/>
            <w:tcBorders>
              <w:bottom w:val="nil"/>
            </w:tcBorders>
            <w:noWrap/>
            <w:hideMark/>
          </w:tcPr>
          <w:p w14:paraId="3B309431" w14:textId="77777777" w:rsidR="00B6519C" w:rsidRPr="00EF7149" w:rsidRDefault="00B6519C" w:rsidP="00CD768E">
            <w:pPr>
              <w:pStyle w:val="MDPI42tablebody"/>
              <w:autoSpaceDE w:val="0"/>
              <w:autoSpaceDN w:val="0"/>
              <w:spacing w:line="240" w:lineRule="auto"/>
              <w:rPr>
                <w:b w:val="0"/>
              </w:rPr>
            </w:pPr>
            <w:r w:rsidRPr="00EF7149">
              <w:rPr>
                <w:b w:val="0"/>
              </w:rPr>
              <w:t>235</w:t>
            </w:r>
          </w:p>
        </w:tc>
        <w:tc>
          <w:tcPr>
            <w:tcW w:w="270" w:type="pct"/>
            <w:tcBorders>
              <w:bottom w:val="nil"/>
            </w:tcBorders>
            <w:noWrap/>
            <w:hideMark/>
          </w:tcPr>
          <w:p w14:paraId="51B1F497" w14:textId="77777777" w:rsidR="00B6519C" w:rsidRPr="00EF7149" w:rsidRDefault="00B6519C" w:rsidP="00CD768E">
            <w:pPr>
              <w:pStyle w:val="MDPI42tablebody"/>
              <w:autoSpaceDE w:val="0"/>
              <w:autoSpaceDN w:val="0"/>
              <w:spacing w:line="240" w:lineRule="auto"/>
              <w:rPr>
                <w:b w:val="0"/>
              </w:rPr>
            </w:pPr>
            <w:r w:rsidRPr="00EF7149">
              <w:rPr>
                <w:b w:val="0"/>
              </w:rPr>
              <w:t>179</w:t>
            </w:r>
          </w:p>
        </w:tc>
        <w:tc>
          <w:tcPr>
            <w:tcW w:w="357" w:type="pct"/>
            <w:tcBorders>
              <w:bottom w:val="nil"/>
            </w:tcBorders>
            <w:noWrap/>
            <w:hideMark/>
          </w:tcPr>
          <w:p w14:paraId="33012810" w14:textId="77777777" w:rsidR="00B6519C" w:rsidRPr="00EF7149" w:rsidRDefault="00B6519C" w:rsidP="00CD768E">
            <w:pPr>
              <w:pStyle w:val="MDPI42tablebody"/>
              <w:autoSpaceDE w:val="0"/>
              <w:autoSpaceDN w:val="0"/>
              <w:spacing w:line="240" w:lineRule="auto"/>
              <w:rPr>
                <w:b w:val="0"/>
              </w:rPr>
            </w:pPr>
            <w:r w:rsidRPr="00EF7149">
              <w:rPr>
                <w:b w:val="0"/>
              </w:rPr>
              <w:t>Decrease</w:t>
            </w:r>
          </w:p>
        </w:tc>
      </w:tr>
      <w:tr w:rsidR="00B6519C" w:rsidRPr="00B6519C" w14:paraId="736A3E45" w14:textId="77777777" w:rsidTr="00EF7149">
        <w:tc>
          <w:tcPr>
            <w:tcW w:w="439" w:type="pct"/>
            <w:vMerge/>
            <w:tcBorders>
              <w:bottom w:val="single" w:sz="4" w:space="0" w:color="auto"/>
            </w:tcBorders>
            <w:hideMark/>
          </w:tcPr>
          <w:p w14:paraId="6E8EC4F6" w14:textId="77777777" w:rsidR="00B6519C" w:rsidRPr="003627E1" w:rsidRDefault="00B6519C" w:rsidP="00CD768E">
            <w:pPr>
              <w:pStyle w:val="MDPI42tablebody"/>
              <w:autoSpaceDE w:val="0"/>
              <w:autoSpaceDN w:val="0"/>
              <w:spacing w:line="240" w:lineRule="auto"/>
              <w:rPr>
                <w:b w:val="0"/>
              </w:rPr>
            </w:pPr>
          </w:p>
        </w:tc>
        <w:tc>
          <w:tcPr>
            <w:tcW w:w="962" w:type="pct"/>
            <w:tcBorders>
              <w:bottom w:val="single" w:sz="4" w:space="0" w:color="auto"/>
            </w:tcBorders>
            <w:hideMark/>
          </w:tcPr>
          <w:p w14:paraId="76270E6B" w14:textId="77777777" w:rsidR="00B6519C" w:rsidRPr="00EF7149" w:rsidRDefault="00B6519C" w:rsidP="00CD768E">
            <w:pPr>
              <w:pStyle w:val="MDPI42tablebody"/>
              <w:autoSpaceDE w:val="0"/>
              <w:autoSpaceDN w:val="0"/>
              <w:spacing w:line="240" w:lineRule="auto"/>
              <w:rPr>
                <w:b w:val="0"/>
              </w:rPr>
            </w:pPr>
            <w:r w:rsidRPr="00EF7149">
              <w:rPr>
                <w:b w:val="0"/>
              </w:rPr>
              <w:t>Paraquat</w:t>
            </w:r>
          </w:p>
        </w:tc>
        <w:tc>
          <w:tcPr>
            <w:tcW w:w="270" w:type="pct"/>
            <w:tcBorders>
              <w:bottom w:val="single" w:sz="4" w:space="0" w:color="auto"/>
            </w:tcBorders>
            <w:noWrap/>
            <w:hideMark/>
          </w:tcPr>
          <w:p w14:paraId="53612537" w14:textId="77777777" w:rsidR="00B6519C" w:rsidRPr="00EF7149" w:rsidRDefault="00B6519C" w:rsidP="00CD768E">
            <w:pPr>
              <w:pStyle w:val="MDPI42tablebody"/>
              <w:autoSpaceDE w:val="0"/>
              <w:autoSpaceDN w:val="0"/>
              <w:spacing w:line="240" w:lineRule="auto"/>
              <w:rPr>
                <w:b w:val="0"/>
              </w:rPr>
            </w:pPr>
            <w:r w:rsidRPr="00EF7149">
              <w:rPr>
                <w:b w:val="0"/>
              </w:rPr>
              <w:t>10,381</w:t>
            </w:r>
          </w:p>
        </w:tc>
        <w:tc>
          <w:tcPr>
            <w:tcW w:w="270" w:type="pct"/>
            <w:tcBorders>
              <w:bottom w:val="single" w:sz="4" w:space="0" w:color="auto"/>
            </w:tcBorders>
            <w:noWrap/>
            <w:hideMark/>
          </w:tcPr>
          <w:p w14:paraId="50DDA30B" w14:textId="6A65C29A" w:rsidR="00B6519C" w:rsidRPr="00EF7149" w:rsidRDefault="00B6519C" w:rsidP="00CD768E">
            <w:pPr>
              <w:pStyle w:val="MDPI42tablebody"/>
              <w:autoSpaceDE w:val="0"/>
              <w:autoSpaceDN w:val="0"/>
              <w:spacing w:line="240" w:lineRule="auto"/>
              <w:rPr>
                <w:b w:val="0"/>
              </w:rPr>
            </w:pPr>
            <w:r w:rsidRPr="00EF7149">
              <w:rPr>
                <w:b w:val="0"/>
              </w:rPr>
              <w:t>7360</w:t>
            </w:r>
          </w:p>
        </w:tc>
        <w:tc>
          <w:tcPr>
            <w:tcW w:w="270" w:type="pct"/>
            <w:tcBorders>
              <w:bottom w:val="single" w:sz="4" w:space="0" w:color="auto"/>
            </w:tcBorders>
            <w:noWrap/>
            <w:hideMark/>
          </w:tcPr>
          <w:p w14:paraId="61C4C4B2" w14:textId="42272DC0" w:rsidR="00B6519C" w:rsidRPr="00EF7149" w:rsidRDefault="00B6519C" w:rsidP="00CD768E">
            <w:pPr>
              <w:pStyle w:val="MDPI42tablebody"/>
              <w:autoSpaceDE w:val="0"/>
              <w:autoSpaceDN w:val="0"/>
              <w:spacing w:line="240" w:lineRule="auto"/>
              <w:rPr>
                <w:b w:val="0"/>
              </w:rPr>
            </w:pPr>
            <w:r w:rsidRPr="00EF7149">
              <w:rPr>
                <w:b w:val="0"/>
              </w:rPr>
              <w:t>8298</w:t>
            </w:r>
          </w:p>
        </w:tc>
        <w:tc>
          <w:tcPr>
            <w:tcW w:w="270" w:type="pct"/>
            <w:tcBorders>
              <w:bottom w:val="single" w:sz="4" w:space="0" w:color="auto"/>
            </w:tcBorders>
            <w:noWrap/>
            <w:hideMark/>
          </w:tcPr>
          <w:p w14:paraId="54BAC97D" w14:textId="7BDEC5FB" w:rsidR="00B6519C" w:rsidRPr="00EF7149" w:rsidRDefault="00B6519C" w:rsidP="00CD768E">
            <w:pPr>
              <w:pStyle w:val="MDPI42tablebody"/>
              <w:autoSpaceDE w:val="0"/>
              <w:autoSpaceDN w:val="0"/>
              <w:spacing w:line="240" w:lineRule="auto"/>
              <w:rPr>
                <w:b w:val="0"/>
              </w:rPr>
            </w:pPr>
            <w:r w:rsidRPr="00EF7149">
              <w:rPr>
                <w:b w:val="0"/>
              </w:rPr>
              <w:t>6405</w:t>
            </w:r>
          </w:p>
        </w:tc>
        <w:tc>
          <w:tcPr>
            <w:tcW w:w="270" w:type="pct"/>
            <w:tcBorders>
              <w:bottom w:val="single" w:sz="4" w:space="0" w:color="auto"/>
            </w:tcBorders>
            <w:noWrap/>
            <w:hideMark/>
          </w:tcPr>
          <w:p w14:paraId="1CD09EAC" w14:textId="7C9AEFD2" w:rsidR="00B6519C" w:rsidRPr="00EF7149" w:rsidRDefault="00B6519C" w:rsidP="00CD768E">
            <w:pPr>
              <w:pStyle w:val="MDPI42tablebody"/>
              <w:autoSpaceDE w:val="0"/>
              <w:autoSpaceDN w:val="0"/>
              <w:spacing w:line="240" w:lineRule="auto"/>
              <w:rPr>
                <w:b w:val="0"/>
              </w:rPr>
            </w:pPr>
            <w:r w:rsidRPr="00EF7149">
              <w:rPr>
                <w:b w:val="0"/>
              </w:rPr>
              <w:t>4859</w:t>
            </w:r>
          </w:p>
        </w:tc>
        <w:tc>
          <w:tcPr>
            <w:tcW w:w="270" w:type="pct"/>
            <w:tcBorders>
              <w:bottom w:val="single" w:sz="4" w:space="0" w:color="auto"/>
            </w:tcBorders>
            <w:noWrap/>
            <w:hideMark/>
          </w:tcPr>
          <w:p w14:paraId="0A63F34C" w14:textId="02078113" w:rsidR="00B6519C" w:rsidRPr="00EF7149" w:rsidRDefault="00B6519C" w:rsidP="00CD768E">
            <w:pPr>
              <w:pStyle w:val="MDPI42tablebody"/>
              <w:autoSpaceDE w:val="0"/>
              <w:autoSpaceDN w:val="0"/>
              <w:spacing w:line="240" w:lineRule="auto"/>
              <w:rPr>
                <w:b w:val="0"/>
              </w:rPr>
            </w:pPr>
            <w:r w:rsidRPr="00EF7149">
              <w:rPr>
                <w:b w:val="0"/>
              </w:rPr>
              <w:t>5419</w:t>
            </w:r>
          </w:p>
        </w:tc>
        <w:tc>
          <w:tcPr>
            <w:tcW w:w="270" w:type="pct"/>
            <w:tcBorders>
              <w:bottom w:val="single" w:sz="4" w:space="0" w:color="auto"/>
            </w:tcBorders>
            <w:noWrap/>
            <w:hideMark/>
          </w:tcPr>
          <w:p w14:paraId="377950AC" w14:textId="0023246E" w:rsidR="00B6519C" w:rsidRPr="00EF7149" w:rsidRDefault="00B6519C" w:rsidP="00CD768E">
            <w:pPr>
              <w:pStyle w:val="MDPI42tablebody"/>
              <w:autoSpaceDE w:val="0"/>
              <w:autoSpaceDN w:val="0"/>
              <w:spacing w:line="240" w:lineRule="auto"/>
              <w:rPr>
                <w:b w:val="0"/>
              </w:rPr>
            </w:pPr>
            <w:r w:rsidRPr="00EF7149">
              <w:rPr>
                <w:b w:val="0"/>
              </w:rPr>
              <w:t>4918</w:t>
            </w:r>
          </w:p>
        </w:tc>
        <w:tc>
          <w:tcPr>
            <w:tcW w:w="270" w:type="pct"/>
            <w:tcBorders>
              <w:bottom w:val="single" w:sz="4" w:space="0" w:color="auto"/>
            </w:tcBorders>
            <w:noWrap/>
            <w:hideMark/>
          </w:tcPr>
          <w:p w14:paraId="4418BAD0" w14:textId="72037B52" w:rsidR="00B6519C" w:rsidRPr="00EF7149" w:rsidRDefault="00B6519C" w:rsidP="00CD768E">
            <w:pPr>
              <w:pStyle w:val="MDPI42tablebody"/>
              <w:autoSpaceDE w:val="0"/>
              <w:autoSpaceDN w:val="0"/>
              <w:spacing w:line="240" w:lineRule="auto"/>
              <w:rPr>
                <w:b w:val="0"/>
              </w:rPr>
            </w:pPr>
            <w:r w:rsidRPr="00EF7149">
              <w:rPr>
                <w:b w:val="0"/>
              </w:rPr>
              <w:t>1153</w:t>
            </w:r>
          </w:p>
        </w:tc>
        <w:tc>
          <w:tcPr>
            <w:tcW w:w="270" w:type="pct"/>
            <w:tcBorders>
              <w:bottom w:val="single" w:sz="4" w:space="0" w:color="auto"/>
            </w:tcBorders>
            <w:noWrap/>
            <w:hideMark/>
          </w:tcPr>
          <w:p w14:paraId="03C39FB9" w14:textId="77777777" w:rsidR="00B6519C" w:rsidRPr="00EF7149" w:rsidRDefault="00B6519C" w:rsidP="00CD768E">
            <w:pPr>
              <w:pStyle w:val="MDPI42tablebody"/>
              <w:autoSpaceDE w:val="0"/>
              <w:autoSpaceDN w:val="0"/>
              <w:spacing w:line="240" w:lineRule="auto"/>
              <w:rPr>
                <w:b w:val="0"/>
              </w:rPr>
            </w:pPr>
            <w:r w:rsidRPr="00EF7149">
              <w:rPr>
                <w:b w:val="0"/>
              </w:rPr>
              <w:t>236</w:t>
            </w:r>
          </w:p>
        </w:tc>
        <w:tc>
          <w:tcPr>
            <w:tcW w:w="270" w:type="pct"/>
            <w:tcBorders>
              <w:bottom w:val="single" w:sz="4" w:space="0" w:color="auto"/>
            </w:tcBorders>
            <w:noWrap/>
            <w:hideMark/>
          </w:tcPr>
          <w:p w14:paraId="02D32DBD" w14:textId="77777777" w:rsidR="00B6519C" w:rsidRPr="00EF7149" w:rsidRDefault="00B6519C" w:rsidP="00CD768E">
            <w:pPr>
              <w:pStyle w:val="MDPI42tablebody"/>
              <w:autoSpaceDE w:val="0"/>
              <w:autoSpaceDN w:val="0"/>
              <w:spacing w:line="240" w:lineRule="auto"/>
              <w:rPr>
                <w:b w:val="0"/>
              </w:rPr>
            </w:pPr>
            <w:r w:rsidRPr="00EF7149">
              <w:rPr>
                <w:b w:val="0"/>
              </w:rPr>
              <w:t>51</w:t>
            </w:r>
          </w:p>
        </w:tc>
        <w:tc>
          <w:tcPr>
            <w:tcW w:w="270" w:type="pct"/>
            <w:tcBorders>
              <w:bottom w:val="single" w:sz="4" w:space="0" w:color="auto"/>
            </w:tcBorders>
            <w:noWrap/>
            <w:hideMark/>
          </w:tcPr>
          <w:p w14:paraId="7A8E619B" w14:textId="77777777" w:rsidR="00B6519C" w:rsidRPr="00EF7149" w:rsidRDefault="00B6519C" w:rsidP="00CD768E">
            <w:pPr>
              <w:pStyle w:val="MDPI42tablebody"/>
              <w:autoSpaceDE w:val="0"/>
              <w:autoSpaceDN w:val="0"/>
              <w:spacing w:line="240" w:lineRule="auto"/>
              <w:rPr>
                <w:b w:val="0"/>
              </w:rPr>
            </w:pPr>
          </w:p>
        </w:tc>
        <w:tc>
          <w:tcPr>
            <w:tcW w:w="270" w:type="pct"/>
            <w:tcBorders>
              <w:bottom w:val="single" w:sz="4" w:space="0" w:color="auto"/>
            </w:tcBorders>
            <w:noWrap/>
            <w:hideMark/>
          </w:tcPr>
          <w:p w14:paraId="43436F1F" w14:textId="77777777" w:rsidR="00B6519C" w:rsidRPr="00EF7149" w:rsidRDefault="00B6519C" w:rsidP="00CD768E">
            <w:pPr>
              <w:pStyle w:val="MDPI42tablebody"/>
              <w:autoSpaceDE w:val="0"/>
              <w:autoSpaceDN w:val="0"/>
              <w:spacing w:line="240" w:lineRule="auto"/>
              <w:rPr>
                <w:b w:val="0"/>
              </w:rPr>
            </w:pPr>
            <w:r w:rsidRPr="00EF7149">
              <w:rPr>
                <w:b w:val="0"/>
              </w:rPr>
              <w:t>0</w:t>
            </w:r>
          </w:p>
        </w:tc>
        <w:tc>
          <w:tcPr>
            <w:tcW w:w="357" w:type="pct"/>
            <w:tcBorders>
              <w:bottom w:val="single" w:sz="4" w:space="0" w:color="auto"/>
            </w:tcBorders>
            <w:noWrap/>
            <w:hideMark/>
          </w:tcPr>
          <w:p w14:paraId="0D0AD3C1" w14:textId="77777777" w:rsidR="00B6519C" w:rsidRPr="00EF7149" w:rsidRDefault="00B6519C" w:rsidP="00CD768E">
            <w:pPr>
              <w:pStyle w:val="MDPI42tablebody"/>
              <w:autoSpaceDE w:val="0"/>
              <w:autoSpaceDN w:val="0"/>
              <w:spacing w:line="240" w:lineRule="auto"/>
              <w:rPr>
                <w:b w:val="0"/>
              </w:rPr>
            </w:pPr>
            <w:r w:rsidRPr="00EF7149">
              <w:rPr>
                <w:b w:val="0"/>
              </w:rPr>
              <w:t>Decrease</w:t>
            </w:r>
          </w:p>
        </w:tc>
      </w:tr>
      <w:tr w:rsidR="00B6519C" w:rsidRPr="00B6519C" w14:paraId="1FA0F19F" w14:textId="77777777" w:rsidTr="00EF7149">
        <w:tc>
          <w:tcPr>
            <w:tcW w:w="439" w:type="pct"/>
            <w:vMerge w:val="restart"/>
            <w:tcBorders>
              <w:top w:val="single" w:sz="4" w:space="0" w:color="auto"/>
            </w:tcBorders>
            <w:hideMark/>
          </w:tcPr>
          <w:p w14:paraId="4DE3CEE2" w14:textId="77777777" w:rsidR="00B6519C" w:rsidRPr="003627E1" w:rsidRDefault="00B6519C" w:rsidP="00CD768E">
            <w:pPr>
              <w:pStyle w:val="MDPI42tablebody"/>
              <w:autoSpaceDE w:val="0"/>
              <w:autoSpaceDN w:val="0"/>
              <w:spacing w:line="240" w:lineRule="auto"/>
              <w:jc w:val="both"/>
              <w:rPr>
                <w:b w:val="0"/>
              </w:rPr>
            </w:pPr>
            <w:r w:rsidRPr="003627E1">
              <w:rPr>
                <w:b w:val="0"/>
              </w:rPr>
              <w:t>Insecticides</w:t>
            </w:r>
          </w:p>
        </w:tc>
        <w:tc>
          <w:tcPr>
            <w:tcW w:w="962" w:type="pct"/>
            <w:tcBorders>
              <w:top w:val="single" w:sz="4" w:space="0" w:color="auto"/>
            </w:tcBorders>
            <w:hideMark/>
          </w:tcPr>
          <w:p w14:paraId="37848AA5" w14:textId="77777777" w:rsidR="00B6519C" w:rsidRPr="003627E1" w:rsidRDefault="00B6519C" w:rsidP="00CD768E">
            <w:pPr>
              <w:pStyle w:val="MDPI42tablebody"/>
              <w:autoSpaceDE w:val="0"/>
              <w:autoSpaceDN w:val="0"/>
              <w:spacing w:line="240" w:lineRule="auto"/>
              <w:rPr>
                <w:b w:val="0"/>
              </w:rPr>
            </w:pPr>
            <w:r w:rsidRPr="003627E1">
              <w:rPr>
                <w:b w:val="0"/>
              </w:rPr>
              <w:t>Esfenvalerate</w:t>
            </w:r>
          </w:p>
        </w:tc>
        <w:tc>
          <w:tcPr>
            <w:tcW w:w="270" w:type="pct"/>
            <w:tcBorders>
              <w:top w:val="single" w:sz="4" w:space="0" w:color="auto"/>
            </w:tcBorders>
            <w:noWrap/>
            <w:hideMark/>
          </w:tcPr>
          <w:p w14:paraId="72C7ADE9" w14:textId="77777777" w:rsidR="00B6519C" w:rsidRPr="003627E1" w:rsidRDefault="00B6519C" w:rsidP="00CD768E">
            <w:pPr>
              <w:pStyle w:val="MDPI42tablebody"/>
              <w:autoSpaceDE w:val="0"/>
              <w:autoSpaceDN w:val="0"/>
              <w:spacing w:line="240" w:lineRule="auto"/>
              <w:rPr>
                <w:b w:val="0"/>
              </w:rPr>
            </w:pPr>
          </w:p>
        </w:tc>
        <w:tc>
          <w:tcPr>
            <w:tcW w:w="270" w:type="pct"/>
            <w:tcBorders>
              <w:top w:val="single" w:sz="4" w:space="0" w:color="auto"/>
            </w:tcBorders>
            <w:noWrap/>
            <w:hideMark/>
          </w:tcPr>
          <w:p w14:paraId="7167B8E8" w14:textId="77777777" w:rsidR="00B6519C" w:rsidRPr="003627E1" w:rsidRDefault="00B6519C" w:rsidP="00CD768E">
            <w:pPr>
              <w:pStyle w:val="MDPI42tablebody"/>
              <w:autoSpaceDE w:val="0"/>
              <w:autoSpaceDN w:val="0"/>
              <w:spacing w:line="240" w:lineRule="auto"/>
              <w:rPr>
                <w:b w:val="0"/>
              </w:rPr>
            </w:pPr>
          </w:p>
        </w:tc>
        <w:tc>
          <w:tcPr>
            <w:tcW w:w="270" w:type="pct"/>
            <w:tcBorders>
              <w:top w:val="single" w:sz="4" w:space="0" w:color="auto"/>
            </w:tcBorders>
            <w:noWrap/>
            <w:hideMark/>
          </w:tcPr>
          <w:p w14:paraId="332D8076" w14:textId="7412F18B" w:rsidR="00B6519C" w:rsidRPr="003627E1" w:rsidRDefault="00B6519C" w:rsidP="00CD768E">
            <w:pPr>
              <w:pStyle w:val="MDPI42tablebody"/>
              <w:autoSpaceDE w:val="0"/>
              <w:autoSpaceDN w:val="0"/>
              <w:spacing w:line="240" w:lineRule="auto"/>
              <w:rPr>
                <w:b w:val="0"/>
              </w:rPr>
            </w:pPr>
            <w:r w:rsidRPr="003627E1">
              <w:rPr>
                <w:b w:val="0"/>
              </w:rPr>
              <w:t>1097</w:t>
            </w:r>
          </w:p>
        </w:tc>
        <w:tc>
          <w:tcPr>
            <w:tcW w:w="270" w:type="pct"/>
            <w:tcBorders>
              <w:top w:val="single" w:sz="4" w:space="0" w:color="auto"/>
            </w:tcBorders>
            <w:noWrap/>
            <w:hideMark/>
          </w:tcPr>
          <w:p w14:paraId="73A60329" w14:textId="0A911BA9" w:rsidR="00B6519C" w:rsidRPr="003627E1" w:rsidRDefault="00B6519C" w:rsidP="00CD768E">
            <w:pPr>
              <w:pStyle w:val="MDPI42tablebody"/>
              <w:autoSpaceDE w:val="0"/>
              <w:autoSpaceDN w:val="0"/>
              <w:spacing w:line="240" w:lineRule="auto"/>
              <w:rPr>
                <w:b w:val="0"/>
              </w:rPr>
            </w:pPr>
            <w:r w:rsidRPr="003627E1">
              <w:rPr>
                <w:b w:val="0"/>
              </w:rPr>
              <w:t>2567</w:t>
            </w:r>
          </w:p>
        </w:tc>
        <w:tc>
          <w:tcPr>
            <w:tcW w:w="270" w:type="pct"/>
            <w:tcBorders>
              <w:top w:val="single" w:sz="4" w:space="0" w:color="auto"/>
            </w:tcBorders>
            <w:noWrap/>
            <w:hideMark/>
          </w:tcPr>
          <w:p w14:paraId="42D422FF" w14:textId="5EEF4040" w:rsidR="00B6519C" w:rsidRPr="003627E1" w:rsidRDefault="00B6519C" w:rsidP="00CD768E">
            <w:pPr>
              <w:pStyle w:val="MDPI42tablebody"/>
              <w:autoSpaceDE w:val="0"/>
              <w:autoSpaceDN w:val="0"/>
              <w:spacing w:line="240" w:lineRule="auto"/>
              <w:rPr>
                <w:b w:val="0"/>
              </w:rPr>
            </w:pPr>
            <w:r w:rsidRPr="003627E1">
              <w:rPr>
                <w:b w:val="0"/>
              </w:rPr>
              <w:t>5070</w:t>
            </w:r>
          </w:p>
        </w:tc>
        <w:tc>
          <w:tcPr>
            <w:tcW w:w="270" w:type="pct"/>
            <w:tcBorders>
              <w:top w:val="single" w:sz="4" w:space="0" w:color="auto"/>
            </w:tcBorders>
            <w:noWrap/>
            <w:hideMark/>
          </w:tcPr>
          <w:p w14:paraId="5F4F6814" w14:textId="1E4617B0" w:rsidR="00B6519C" w:rsidRPr="003627E1" w:rsidRDefault="00B6519C" w:rsidP="00CD768E">
            <w:pPr>
              <w:pStyle w:val="MDPI42tablebody"/>
              <w:autoSpaceDE w:val="0"/>
              <w:autoSpaceDN w:val="0"/>
              <w:spacing w:line="240" w:lineRule="auto"/>
              <w:rPr>
                <w:b w:val="0"/>
              </w:rPr>
            </w:pPr>
            <w:r w:rsidRPr="003627E1">
              <w:rPr>
                <w:b w:val="0"/>
              </w:rPr>
              <w:t>8671</w:t>
            </w:r>
          </w:p>
        </w:tc>
        <w:tc>
          <w:tcPr>
            <w:tcW w:w="270" w:type="pct"/>
            <w:tcBorders>
              <w:top w:val="single" w:sz="4" w:space="0" w:color="auto"/>
            </w:tcBorders>
            <w:noWrap/>
            <w:hideMark/>
          </w:tcPr>
          <w:p w14:paraId="0458A022" w14:textId="77777777" w:rsidR="00B6519C" w:rsidRPr="003627E1" w:rsidRDefault="00B6519C" w:rsidP="00CD768E">
            <w:pPr>
              <w:pStyle w:val="MDPI42tablebody"/>
              <w:autoSpaceDE w:val="0"/>
              <w:autoSpaceDN w:val="0"/>
              <w:spacing w:line="240" w:lineRule="auto"/>
              <w:rPr>
                <w:b w:val="0"/>
              </w:rPr>
            </w:pPr>
            <w:r w:rsidRPr="003627E1">
              <w:rPr>
                <w:b w:val="0"/>
              </w:rPr>
              <w:t>10,101</w:t>
            </w:r>
          </w:p>
        </w:tc>
        <w:tc>
          <w:tcPr>
            <w:tcW w:w="270" w:type="pct"/>
            <w:tcBorders>
              <w:top w:val="single" w:sz="4" w:space="0" w:color="auto"/>
            </w:tcBorders>
            <w:noWrap/>
            <w:hideMark/>
          </w:tcPr>
          <w:p w14:paraId="5703FC29" w14:textId="77777777" w:rsidR="00B6519C" w:rsidRPr="003627E1" w:rsidRDefault="00B6519C" w:rsidP="00CD768E">
            <w:pPr>
              <w:pStyle w:val="MDPI42tablebody"/>
              <w:autoSpaceDE w:val="0"/>
              <w:autoSpaceDN w:val="0"/>
              <w:spacing w:line="240" w:lineRule="auto"/>
              <w:rPr>
                <w:b w:val="0"/>
              </w:rPr>
            </w:pPr>
            <w:r w:rsidRPr="003627E1">
              <w:rPr>
                <w:b w:val="0"/>
              </w:rPr>
              <w:t>16,919</w:t>
            </w:r>
          </w:p>
        </w:tc>
        <w:tc>
          <w:tcPr>
            <w:tcW w:w="270" w:type="pct"/>
            <w:tcBorders>
              <w:top w:val="single" w:sz="4" w:space="0" w:color="auto"/>
            </w:tcBorders>
            <w:noWrap/>
            <w:hideMark/>
          </w:tcPr>
          <w:p w14:paraId="4EED997E" w14:textId="77777777" w:rsidR="00B6519C" w:rsidRPr="003627E1" w:rsidRDefault="00B6519C" w:rsidP="00CD768E">
            <w:pPr>
              <w:pStyle w:val="MDPI42tablebody"/>
              <w:autoSpaceDE w:val="0"/>
              <w:autoSpaceDN w:val="0"/>
              <w:spacing w:line="240" w:lineRule="auto"/>
              <w:rPr>
                <w:b w:val="0"/>
              </w:rPr>
            </w:pPr>
            <w:r w:rsidRPr="003627E1">
              <w:rPr>
                <w:b w:val="0"/>
              </w:rPr>
              <w:t>12,962</w:t>
            </w:r>
          </w:p>
        </w:tc>
        <w:tc>
          <w:tcPr>
            <w:tcW w:w="270" w:type="pct"/>
            <w:tcBorders>
              <w:top w:val="single" w:sz="4" w:space="0" w:color="auto"/>
            </w:tcBorders>
            <w:noWrap/>
            <w:hideMark/>
          </w:tcPr>
          <w:p w14:paraId="0C26667F" w14:textId="77777777" w:rsidR="00B6519C" w:rsidRPr="003627E1" w:rsidRDefault="00B6519C" w:rsidP="00CD768E">
            <w:pPr>
              <w:pStyle w:val="MDPI42tablebody"/>
              <w:autoSpaceDE w:val="0"/>
              <w:autoSpaceDN w:val="0"/>
              <w:spacing w:line="240" w:lineRule="auto"/>
              <w:rPr>
                <w:b w:val="0"/>
              </w:rPr>
            </w:pPr>
            <w:r w:rsidRPr="003627E1">
              <w:rPr>
                <w:b w:val="0"/>
              </w:rPr>
              <w:t>14,225</w:t>
            </w:r>
          </w:p>
        </w:tc>
        <w:tc>
          <w:tcPr>
            <w:tcW w:w="270" w:type="pct"/>
            <w:tcBorders>
              <w:top w:val="single" w:sz="4" w:space="0" w:color="auto"/>
            </w:tcBorders>
            <w:noWrap/>
            <w:hideMark/>
          </w:tcPr>
          <w:p w14:paraId="3836C2F2" w14:textId="77777777" w:rsidR="00B6519C" w:rsidRPr="003627E1" w:rsidRDefault="00B6519C" w:rsidP="00CD768E">
            <w:pPr>
              <w:pStyle w:val="MDPI42tablebody"/>
              <w:autoSpaceDE w:val="0"/>
              <w:autoSpaceDN w:val="0"/>
              <w:spacing w:line="240" w:lineRule="auto"/>
              <w:rPr>
                <w:b w:val="0"/>
              </w:rPr>
            </w:pPr>
            <w:r w:rsidRPr="003627E1">
              <w:rPr>
                <w:b w:val="0"/>
              </w:rPr>
              <w:t>12,081</w:t>
            </w:r>
          </w:p>
        </w:tc>
        <w:tc>
          <w:tcPr>
            <w:tcW w:w="270" w:type="pct"/>
            <w:tcBorders>
              <w:top w:val="single" w:sz="4" w:space="0" w:color="auto"/>
            </w:tcBorders>
            <w:noWrap/>
            <w:hideMark/>
          </w:tcPr>
          <w:p w14:paraId="27E18938" w14:textId="5BA8EC4E" w:rsidR="00B6519C" w:rsidRPr="003627E1" w:rsidRDefault="00B6519C" w:rsidP="00CD768E">
            <w:pPr>
              <w:pStyle w:val="MDPI42tablebody"/>
              <w:autoSpaceDE w:val="0"/>
              <w:autoSpaceDN w:val="0"/>
              <w:spacing w:line="240" w:lineRule="auto"/>
              <w:rPr>
                <w:b w:val="0"/>
              </w:rPr>
            </w:pPr>
            <w:r w:rsidRPr="003627E1">
              <w:rPr>
                <w:b w:val="0"/>
              </w:rPr>
              <w:t>9561</w:t>
            </w:r>
          </w:p>
        </w:tc>
        <w:tc>
          <w:tcPr>
            <w:tcW w:w="357" w:type="pct"/>
            <w:tcBorders>
              <w:top w:val="single" w:sz="4" w:space="0" w:color="auto"/>
            </w:tcBorders>
            <w:noWrap/>
            <w:hideMark/>
          </w:tcPr>
          <w:p w14:paraId="1259F1E1" w14:textId="77777777" w:rsidR="00B6519C" w:rsidRPr="003627E1" w:rsidRDefault="00B6519C" w:rsidP="00CD768E">
            <w:pPr>
              <w:pStyle w:val="MDPI42tablebody"/>
              <w:autoSpaceDE w:val="0"/>
              <w:autoSpaceDN w:val="0"/>
              <w:spacing w:line="240" w:lineRule="auto"/>
              <w:rPr>
                <w:b w:val="0"/>
              </w:rPr>
            </w:pPr>
          </w:p>
        </w:tc>
      </w:tr>
      <w:tr w:rsidR="00B6519C" w:rsidRPr="00B6519C" w14:paraId="33B62577" w14:textId="77777777" w:rsidTr="005410F5">
        <w:tc>
          <w:tcPr>
            <w:tcW w:w="439" w:type="pct"/>
            <w:vMerge/>
            <w:hideMark/>
          </w:tcPr>
          <w:p w14:paraId="7C623308"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5E4CA4AD" w14:textId="77777777" w:rsidR="00B6519C" w:rsidRPr="003627E1" w:rsidRDefault="00B6519C" w:rsidP="00CD768E">
            <w:pPr>
              <w:pStyle w:val="MDPI42tablebody"/>
              <w:autoSpaceDE w:val="0"/>
              <w:autoSpaceDN w:val="0"/>
              <w:spacing w:line="240" w:lineRule="auto"/>
              <w:rPr>
                <w:b w:val="0"/>
              </w:rPr>
            </w:pPr>
            <w:r w:rsidRPr="003627E1">
              <w:rPr>
                <w:b w:val="0"/>
              </w:rPr>
              <w:t>Lambda-cyhalothrin</w:t>
            </w:r>
          </w:p>
        </w:tc>
        <w:tc>
          <w:tcPr>
            <w:tcW w:w="270" w:type="pct"/>
            <w:noWrap/>
            <w:hideMark/>
          </w:tcPr>
          <w:p w14:paraId="3D567AE8"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9B5EC00"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132B8E0D" w14:textId="77777777" w:rsidR="00B6519C" w:rsidRPr="003627E1" w:rsidRDefault="00B6519C" w:rsidP="00CD768E">
            <w:pPr>
              <w:pStyle w:val="MDPI42tablebody"/>
              <w:autoSpaceDE w:val="0"/>
              <w:autoSpaceDN w:val="0"/>
              <w:spacing w:line="240" w:lineRule="auto"/>
              <w:rPr>
                <w:b w:val="0"/>
              </w:rPr>
            </w:pPr>
            <w:r w:rsidRPr="003627E1">
              <w:rPr>
                <w:b w:val="0"/>
              </w:rPr>
              <w:t>618</w:t>
            </w:r>
          </w:p>
        </w:tc>
        <w:tc>
          <w:tcPr>
            <w:tcW w:w="270" w:type="pct"/>
            <w:noWrap/>
            <w:hideMark/>
          </w:tcPr>
          <w:p w14:paraId="08F5383B" w14:textId="7CC0C6A1" w:rsidR="00B6519C" w:rsidRPr="003627E1" w:rsidRDefault="00B6519C" w:rsidP="00CD768E">
            <w:pPr>
              <w:pStyle w:val="MDPI42tablebody"/>
              <w:autoSpaceDE w:val="0"/>
              <w:autoSpaceDN w:val="0"/>
              <w:spacing w:line="240" w:lineRule="auto"/>
              <w:rPr>
                <w:b w:val="0"/>
              </w:rPr>
            </w:pPr>
            <w:r w:rsidRPr="003627E1">
              <w:rPr>
                <w:b w:val="0"/>
              </w:rPr>
              <w:t>7446</w:t>
            </w:r>
          </w:p>
        </w:tc>
        <w:tc>
          <w:tcPr>
            <w:tcW w:w="270" w:type="pct"/>
            <w:noWrap/>
            <w:hideMark/>
          </w:tcPr>
          <w:p w14:paraId="427AE90E" w14:textId="1B80C5EC" w:rsidR="00B6519C" w:rsidRPr="003627E1" w:rsidRDefault="00B6519C" w:rsidP="00CD768E">
            <w:pPr>
              <w:pStyle w:val="MDPI42tablebody"/>
              <w:autoSpaceDE w:val="0"/>
              <w:autoSpaceDN w:val="0"/>
              <w:spacing w:line="240" w:lineRule="auto"/>
              <w:rPr>
                <w:b w:val="0"/>
              </w:rPr>
            </w:pPr>
            <w:r w:rsidRPr="003627E1">
              <w:rPr>
                <w:b w:val="0"/>
              </w:rPr>
              <w:t>8955</w:t>
            </w:r>
          </w:p>
        </w:tc>
        <w:tc>
          <w:tcPr>
            <w:tcW w:w="270" w:type="pct"/>
            <w:noWrap/>
            <w:hideMark/>
          </w:tcPr>
          <w:p w14:paraId="004B8BB7" w14:textId="77777777" w:rsidR="00B6519C" w:rsidRPr="003627E1" w:rsidRDefault="00B6519C" w:rsidP="00CD768E">
            <w:pPr>
              <w:pStyle w:val="MDPI42tablebody"/>
              <w:autoSpaceDE w:val="0"/>
              <w:autoSpaceDN w:val="0"/>
              <w:spacing w:line="240" w:lineRule="auto"/>
              <w:rPr>
                <w:b w:val="0"/>
              </w:rPr>
            </w:pPr>
            <w:r w:rsidRPr="003627E1">
              <w:rPr>
                <w:b w:val="0"/>
              </w:rPr>
              <w:t>11,527</w:t>
            </w:r>
          </w:p>
        </w:tc>
        <w:tc>
          <w:tcPr>
            <w:tcW w:w="270" w:type="pct"/>
            <w:noWrap/>
            <w:hideMark/>
          </w:tcPr>
          <w:p w14:paraId="6D3BA5D9" w14:textId="77777777" w:rsidR="00B6519C" w:rsidRPr="003627E1" w:rsidRDefault="00B6519C" w:rsidP="00CD768E">
            <w:pPr>
              <w:pStyle w:val="MDPI42tablebody"/>
              <w:autoSpaceDE w:val="0"/>
              <w:autoSpaceDN w:val="0"/>
              <w:spacing w:line="240" w:lineRule="auto"/>
              <w:rPr>
                <w:b w:val="0"/>
              </w:rPr>
            </w:pPr>
            <w:r w:rsidRPr="003627E1">
              <w:rPr>
                <w:b w:val="0"/>
              </w:rPr>
              <w:t>10,973</w:t>
            </w:r>
          </w:p>
        </w:tc>
        <w:tc>
          <w:tcPr>
            <w:tcW w:w="270" w:type="pct"/>
            <w:noWrap/>
            <w:hideMark/>
          </w:tcPr>
          <w:p w14:paraId="245662C8" w14:textId="77777777" w:rsidR="00B6519C" w:rsidRPr="003627E1" w:rsidRDefault="00B6519C" w:rsidP="00CD768E">
            <w:pPr>
              <w:pStyle w:val="MDPI42tablebody"/>
              <w:autoSpaceDE w:val="0"/>
              <w:autoSpaceDN w:val="0"/>
              <w:spacing w:line="240" w:lineRule="auto"/>
              <w:rPr>
                <w:b w:val="0"/>
              </w:rPr>
            </w:pPr>
            <w:r w:rsidRPr="003627E1">
              <w:rPr>
                <w:b w:val="0"/>
              </w:rPr>
              <w:t>12,266</w:t>
            </w:r>
          </w:p>
        </w:tc>
        <w:tc>
          <w:tcPr>
            <w:tcW w:w="270" w:type="pct"/>
            <w:noWrap/>
            <w:hideMark/>
          </w:tcPr>
          <w:p w14:paraId="21185891" w14:textId="10A40B58" w:rsidR="00B6519C" w:rsidRPr="003627E1" w:rsidRDefault="00B6519C" w:rsidP="00CD768E">
            <w:pPr>
              <w:pStyle w:val="MDPI42tablebody"/>
              <w:autoSpaceDE w:val="0"/>
              <w:autoSpaceDN w:val="0"/>
              <w:spacing w:line="240" w:lineRule="auto"/>
              <w:rPr>
                <w:b w:val="0"/>
              </w:rPr>
            </w:pPr>
            <w:r w:rsidRPr="003627E1">
              <w:rPr>
                <w:b w:val="0"/>
              </w:rPr>
              <w:t>8903</w:t>
            </w:r>
          </w:p>
        </w:tc>
        <w:tc>
          <w:tcPr>
            <w:tcW w:w="270" w:type="pct"/>
            <w:noWrap/>
            <w:hideMark/>
          </w:tcPr>
          <w:p w14:paraId="3E0A7836" w14:textId="3662B59F" w:rsidR="00B6519C" w:rsidRPr="003627E1" w:rsidRDefault="00B6519C" w:rsidP="00CD768E">
            <w:pPr>
              <w:pStyle w:val="MDPI42tablebody"/>
              <w:autoSpaceDE w:val="0"/>
              <w:autoSpaceDN w:val="0"/>
              <w:spacing w:line="240" w:lineRule="auto"/>
              <w:rPr>
                <w:b w:val="0"/>
              </w:rPr>
            </w:pPr>
            <w:r w:rsidRPr="003627E1">
              <w:rPr>
                <w:b w:val="0"/>
              </w:rPr>
              <w:t>8460</w:t>
            </w:r>
          </w:p>
        </w:tc>
        <w:tc>
          <w:tcPr>
            <w:tcW w:w="270" w:type="pct"/>
            <w:noWrap/>
            <w:hideMark/>
          </w:tcPr>
          <w:p w14:paraId="32B278AC" w14:textId="0A0CAD01" w:rsidR="00B6519C" w:rsidRPr="003627E1" w:rsidRDefault="00B6519C" w:rsidP="00CD768E">
            <w:pPr>
              <w:pStyle w:val="MDPI42tablebody"/>
              <w:autoSpaceDE w:val="0"/>
              <w:autoSpaceDN w:val="0"/>
              <w:spacing w:line="240" w:lineRule="auto"/>
              <w:rPr>
                <w:b w:val="0"/>
              </w:rPr>
            </w:pPr>
            <w:r w:rsidRPr="003627E1">
              <w:rPr>
                <w:b w:val="0"/>
              </w:rPr>
              <w:t>7476</w:t>
            </w:r>
          </w:p>
        </w:tc>
        <w:tc>
          <w:tcPr>
            <w:tcW w:w="270" w:type="pct"/>
            <w:noWrap/>
            <w:hideMark/>
          </w:tcPr>
          <w:p w14:paraId="03CC3C26" w14:textId="489372D3" w:rsidR="00B6519C" w:rsidRPr="003627E1" w:rsidRDefault="00B6519C" w:rsidP="00CD768E">
            <w:pPr>
              <w:pStyle w:val="MDPI42tablebody"/>
              <w:autoSpaceDE w:val="0"/>
              <w:autoSpaceDN w:val="0"/>
              <w:spacing w:line="240" w:lineRule="auto"/>
              <w:rPr>
                <w:b w:val="0"/>
              </w:rPr>
            </w:pPr>
            <w:r w:rsidRPr="003627E1">
              <w:rPr>
                <w:b w:val="0"/>
              </w:rPr>
              <w:t>8318</w:t>
            </w:r>
          </w:p>
        </w:tc>
        <w:tc>
          <w:tcPr>
            <w:tcW w:w="357" w:type="pct"/>
            <w:noWrap/>
            <w:hideMark/>
          </w:tcPr>
          <w:p w14:paraId="4D2C333A" w14:textId="77777777" w:rsidR="00B6519C" w:rsidRPr="003627E1" w:rsidRDefault="00B6519C" w:rsidP="00CD768E">
            <w:pPr>
              <w:pStyle w:val="MDPI42tablebody"/>
              <w:autoSpaceDE w:val="0"/>
              <w:autoSpaceDN w:val="0"/>
              <w:spacing w:line="240" w:lineRule="auto"/>
              <w:rPr>
                <w:b w:val="0"/>
              </w:rPr>
            </w:pPr>
          </w:p>
        </w:tc>
      </w:tr>
      <w:tr w:rsidR="00B6519C" w:rsidRPr="00B6519C" w14:paraId="115AA1A1" w14:textId="77777777" w:rsidTr="005410F5">
        <w:tc>
          <w:tcPr>
            <w:tcW w:w="439" w:type="pct"/>
            <w:vMerge/>
            <w:hideMark/>
          </w:tcPr>
          <w:p w14:paraId="6DC8278F"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32A29748" w14:textId="77777777" w:rsidR="00B6519C" w:rsidRPr="003627E1" w:rsidRDefault="00B6519C" w:rsidP="00CD768E">
            <w:pPr>
              <w:pStyle w:val="MDPI42tablebody"/>
              <w:autoSpaceDE w:val="0"/>
              <w:autoSpaceDN w:val="0"/>
              <w:spacing w:line="240" w:lineRule="auto"/>
              <w:rPr>
                <w:b w:val="0"/>
              </w:rPr>
            </w:pPr>
            <w:r w:rsidRPr="003627E1">
              <w:rPr>
                <w:b w:val="0"/>
              </w:rPr>
              <w:t>Chlorpyrifos</w:t>
            </w:r>
          </w:p>
        </w:tc>
        <w:tc>
          <w:tcPr>
            <w:tcW w:w="270" w:type="pct"/>
            <w:noWrap/>
            <w:hideMark/>
          </w:tcPr>
          <w:p w14:paraId="2292623A" w14:textId="77777777" w:rsidR="00B6519C" w:rsidRPr="003627E1" w:rsidRDefault="00B6519C" w:rsidP="00CD768E">
            <w:pPr>
              <w:pStyle w:val="MDPI42tablebody"/>
              <w:autoSpaceDE w:val="0"/>
              <w:autoSpaceDN w:val="0"/>
              <w:spacing w:line="240" w:lineRule="auto"/>
              <w:rPr>
                <w:b w:val="0"/>
              </w:rPr>
            </w:pPr>
            <w:r w:rsidRPr="003627E1">
              <w:rPr>
                <w:b w:val="0"/>
              </w:rPr>
              <w:t>275</w:t>
            </w:r>
          </w:p>
        </w:tc>
        <w:tc>
          <w:tcPr>
            <w:tcW w:w="270" w:type="pct"/>
            <w:noWrap/>
            <w:hideMark/>
          </w:tcPr>
          <w:p w14:paraId="64CEFFF8" w14:textId="77777777" w:rsidR="00B6519C" w:rsidRPr="003627E1" w:rsidRDefault="00B6519C" w:rsidP="00CD768E">
            <w:pPr>
              <w:pStyle w:val="MDPI42tablebody"/>
              <w:autoSpaceDE w:val="0"/>
              <w:autoSpaceDN w:val="0"/>
              <w:spacing w:line="240" w:lineRule="auto"/>
              <w:rPr>
                <w:b w:val="0"/>
              </w:rPr>
            </w:pPr>
            <w:r w:rsidRPr="003627E1">
              <w:rPr>
                <w:b w:val="0"/>
              </w:rPr>
              <w:t>446</w:t>
            </w:r>
          </w:p>
        </w:tc>
        <w:tc>
          <w:tcPr>
            <w:tcW w:w="270" w:type="pct"/>
            <w:noWrap/>
            <w:hideMark/>
          </w:tcPr>
          <w:p w14:paraId="743EB012" w14:textId="15C96227" w:rsidR="00B6519C" w:rsidRPr="003627E1" w:rsidRDefault="00B6519C" w:rsidP="00CD768E">
            <w:pPr>
              <w:pStyle w:val="MDPI42tablebody"/>
              <w:autoSpaceDE w:val="0"/>
              <w:autoSpaceDN w:val="0"/>
              <w:spacing w:line="240" w:lineRule="auto"/>
              <w:rPr>
                <w:b w:val="0"/>
              </w:rPr>
            </w:pPr>
            <w:r w:rsidRPr="003627E1">
              <w:rPr>
                <w:b w:val="0"/>
              </w:rPr>
              <w:t>1132</w:t>
            </w:r>
          </w:p>
        </w:tc>
        <w:tc>
          <w:tcPr>
            <w:tcW w:w="270" w:type="pct"/>
            <w:noWrap/>
            <w:hideMark/>
          </w:tcPr>
          <w:p w14:paraId="23F5A0B8" w14:textId="77777777" w:rsidR="00B6519C" w:rsidRPr="003627E1" w:rsidRDefault="00B6519C" w:rsidP="00CD768E">
            <w:pPr>
              <w:pStyle w:val="MDPI42tablebody"/>
              <w:autoSpaceDE w:val="0"/>
              <w:autoSpaceDN w:val="0"/>
              <w:spacing w:line="240" w:lineRule="auto"/>
              <w:rPr>
                <w:b w:val="0"/>
              </w:rPr>
            </w:pPr>
            <w:r w:rsidRPr="003627E1">
              <w:rPr>
                <w:b w:val="0"/>
              </w:rPr>
              <w:t>367</w:t>
            </w:r>
          </w:p>
        </w:tc>
        <w:tc>
          <w:tcPr>
            <w:tcW w:w="270" w:type="pct"/>
            <w:noWrap/>
            <w:hideMark/>
          </w:tcPr>
          <w:p w14:paraId="21238830" w14:textId="3635AD13" w:rsidR="00B6519C" w:rsidRPr="003627E1" w:rsidRDefault="00B6519C" w:rsidP="00CD768E">
            <w:pPr>
              <w:pStyle w:val="MDPI42tablebody"/>
              <w:autoSpaceDE w:val="0"/>
              <w:autoSpaceDN w:val="0"/>
              <w:spacing w:line="240" w:lineRule="auto"/>
              <w:rPr>
                <w:b w:val="0"/>
              </w:rPr>
            </w:pPr>
            <w:r w:rsidRPr="003627E1">
              <w:rPr>
                <w:b w:val="0"/>
              </w:rPr>
              <w:t>1140</w:t>
            </w:r>
          </w:p>
        </w:tc>
        <w:tc>
          <w:tcPr>
            <w:tcW w:w="270" w:type="pct"/>
            <w:noWrap/>
            <w:hideMark/>
          </w:tcPr>
          <w:p w14:paraId="6B2C6F01" w14:textId="0FAA95EB" w:rsidR="00B6519C" w:rsidRPr="003627E1" w:rsidRDefault="00B6519C" w:rsidP="00CD768E">
            <w:pPr>
              <w:pStyle w:val="MDPI42tablebody"/>
              <w:autoSpaceDE w:val="0"/>
              <w:autoSpaceDN w:val="0"/>
              <w:spacing w:line="240" w:lineRule="auto"/>
              <w:rPr>
                <w:b w:val="0"/>
              </w:rPr>
            </w:pPr>
            <w:r w:rsidRPr="003627E1">
              <w:rPr>
                <w:b w:val="0"/>
              </w:rPr>
              <w:t>2058</w:t>
            </w:r>
          </w:p>
        </w:tc>
        <w:tc>
          <w:tcPr>
            <w:tcW w:w="270" w:type="pct"/>
            <w:noWrap/>
            <w:hideMark/>
          </w:tcPr>
          <w:p w14:paraId="22AB63D7" w14:textId="5F393ECA" w:rsidR="00B6519C" w:rsidRPr="003627E1" w:rsidRDefault="00B6519C" w:rsidP="00CD768E">
            <w:pPr>
              <w:pStyle w:val="MDPI42tablebody"/>
              <w:autoSpaceDE w:val="0"/>
              <w:autoSpaceDN w:val="0"/>
              <w:spacing w:line="240" w:lineRule="auto"/>
              <w:rPr>
                <w:b w:val="0"/>
              </w:rPr>
            </w:pPr>
            <w:r w:rsidRPr="003627E1">
              <w:rPr>
                <w:b w:val="0"/>
              </w:rPr>
              <w:t>1763</w:t>
            </w:r>
          </w:p>
        </w:tc>
        <w:tc>
          <w:tcPr>
            <w:tcW w:w="270" w:type="pct"/>
            <w:noWrap/>
            <w:hideMark/>
          </w:tcPr>
          <w:p w14:paraId="2421E6EE" w14:textId="497D9680" w:rsidR="00B6519C" w:rsidRPr="003627E1" w:rsidRDefault="00B6519C" w:rsidP="00CD768E">
            <w:pPr>
              <w:pStyle w:val="MDPI42tablebody"/>
              <w:autoSpaceDE w:val="0"/>
              <w:autoSpaceDN w:val="0"/>
              <w:spacing w:line="240" w:lineRule="auto"/>
              <w:rPr>
                <w:b w:val="0"/>
              </w:rPr>
            </w:pPr>
            <w:r w:rsidRPr="003627E1">
              <w:rPr>
                <w:b w:val="0"/>
              </w:rPr>
              <w:t>1164</w:t>
            </w:r>
          </w:p>
        </w:tc>
        <w:tc>
          <w:tcPr>
            <w:tcW w:w="270" w:type="pct"/>
            <w:noWrap/>
            <w:hideMark/>
          </w:tcPr>
          <w:p w14:paraId="43A4F84D" w14:textId="0053E598" w:rsidR="00B6519C" w:rsidRPr="003627E1" w:rsidRDefault="00B6519C" w:rsidP="00CD768E">
            <w:pPr>
              <w:pStyle w:val="MDPI42tablebody"/>
              <w:autoSpaceDE w:val="0"/>
              <w:autoSpaceDN w:val="0"/>
              <w:spacing w:line="240" w:lineRule="auto"/>
              <w:rPr>
                <w:b w:val="0"/>
              </w:rPr>
            </w:pPr>
            <w:r w:rsidRPr="003627E1">
              <w:rPr>
                <w:b w:val="0"/>
              </w:rPr>
              <w:t>1163</w:t>
            </w:r>
          </w:p>
        </w:tc>
        <w:tc>
          <w:tcPr>
            <w:tcW w:w="270" w:type="pct"/>
            <w:noWrap/>
            <w:hideMark/>
          </w:tcPr>
          <w:p w14:paraId="2AD67286" w14:textId="74B7486F" w:rsidR="00B6519C" w:rsidRPr="003627E1" w:rsidRDefault="00B6519C" w:rsidP="00CD768E">
            <w:pPr>
              <w:pStyle w:val="MDPI42tablebody"/>
              <w:autoSpaceDE w:val="0"/>
              <w:autoSpaceDN w:val="0"/>
              <w:spacing w:line="240" w:lineRule="auto"/>
              <w:rPr>
                <w:b w:val="0"/>
              </w:rPr>
            </w:pPr>
            <w:r w:rsidRPr="003627E1">
              <w:rPr>
                <w:b w:val="0"/>
              </w:rPr>
              <w:t>,073</w:t>
            </w:r>
          </w:p>
        </w:tc>
        <w:tc>
          <w:tcPr>
            <w:tcW w:w="270" w:type="pct"/>
            <w:noWrap/>
            <w:hideMark/>
          </w:tcPr>
          <w:p w14:paraId="7FF43C44" w14:textId="64AFD536" w:rsidR="00B6519C" w:rsidRPr="003627E1" w:rsidRDefault="00B6519C" w:rsidP="00CD768E">
            <w:pPr>
              <w:pStyle w:val="MDPI42tablebody"/>
              <w:autoSpaceDE w:val="0"/>
              <w:autoSpaceDN w:val="0"/>
              <w:spacing w:line="240" w:lineRule="auto"/>
              <w:rPr>
                <w:b w:val="0"/>
              </w:rPr>
            </w:pPr>
            <w:r w:rsidRPr="003627E1">
              <w:rPr>
                <w:b w:val="0"/>
              </w:rPr>
              <w:t>2445</w:t>
            </w:r>
          </w:p>
        </w:tc>
        <w:tc>
          <w:tcPr>
            <w:tcW w:w="270" w:type="pct"/>
            <w:noWrap/>
            <w:hideMark/>
          </w:tcPr>
          <w:p w14:paraId="57B908BE" w14:textId="77777777" w:rsidR="00B6519C" w:rsidRPr="003627E1" w:rsidRDefault="00B6519C" w:rsidP="00CD768E">
            <w:pPr>
              <w:pStyle w:val="MDPI42tablebody"/>
              <w:autoSpaceDE w:val="0"/>
              <w:autoSpaceDN w:val="0"/>
              <w:spacing w:line="240" w:lineRule="auto"/>
              <w:rPr>
                <w:b w:val="0"/>
              </w:rPr>
            </w:pPr>
            <w:r w:rsidRPr="003627E1">
              <w:rPr>
                <w:b w:val="0"/>
              </w:rPr>
              <w:t>335</w:t>
            </w:r>
          </w:p>
        </w:tc>
        <w:tc>
          <w:tcPr>
            <w:tcW w:w="357" w:type="pct"/>
            <w:noWrap/>
            <w:hideMark/>
          </w:tcPr>
          <w:p w14:paraId="70914D98" w14:textId="77777777" w:rsidR="00B6519C" w:rsidRPr="003627E1" w:rsidRDefault="00B6519C" w:rsidP="00CD768E">
            <w:pPr>
              <w:pStyle w:val="MDPI42tablebody"/>
              <w:autoSpaceDE w:val="0"/>
              <w:autoSpaceDN w:val="0"/>
              <w:spacing w:line="240" w:lineRule="auto"/>
              <w:rPr>
                <w:b w:val="0"/>
              </w:rPr>
            </w:pPr>
          </w:p>
        </w:tc>
      </w:tr>
      <w:tr w:rsidR="00B6519C" w:rsidRPr="00B6519C" w14:paraId="458C55B7" w14:textId="77777777" w:rsidTr="005410F5">
        <w:tc>
          <w:tcPr>
            <w:tcW w:w="439" w:type="pct"/>
            <w:vMerge/>
            <w:hideMark/>
          </w:tcPr>
          <w:p w14:paraId="5CF7560F"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17AD5C9C" w14:textId="77777777" w:rsidR="00B6519C" w:rsidRPr="003627E1" w:rsidRDefault="00B6519C" w:rsidP="00CD768E">
            <w:pPr>
              <w:pStyle w:val="MDPI42tablebody"/>
              <w:autoSpaceDE w:val="0"/>
              <w:autoSpaceDN w:val="0"/>
              <w:spacing w:line="240" w:lineRule="auto"/>
              <w:rPr>
                <w:b w:val="0"/>
              </w:rPr>
            </w:pPr>
            <w:r w:rsidRPr="003627E1">
              <w:rPr>
                <w:b w:val="0"/>
              </w:rPr>
              <w:t>Deltamethrin</w:t>
            </w:r>
          </w:p>
        </w:tc>
        <w:tc>
          <w:tcPr>
            <w:tcW w:w="270" w:type="pct"/>
            <w:noWrap/>
            <w:hideMark/>
          </w:tcPr>
          <w:p w14:paraId="70C69A5F" w14:textId="77777777" w:rsidR="00B6519C" w:rsidRPr="003627E1" w:rsidRDefault="00B6519C" w:rsidP="00CD768E">
            <w:pPr>
              <w:pStyle w:val="MDPI42tablebody"/>
              <w:autoSpaceDE w:val="0"/>
              <w:autoSpaceDN w:val="0"/>
              <w:spacing w:line="240" w:lineRule="auto"/>
              <w:rPr>
                <w:b w:val="0"/>
              </w:rPr>
            </w:pPr>
            <w:r w:rsidRPr="003627E1">
              <w:rPr>
                <w:b w:val="0"/>
              </w:rPr>
              <w:t>256</w:t>
            </w:r>
          </w:p>
        </w:tc>
        <w:tc>
          <w:tcPr>
            <w:tcW w:w="270" w:type="pct"/>
            <w:noWrap/>
            <w:hideMark/>
          </w:tcPr>
          <w:p w14:paraId="0E1D1637" w14:textId="77777777" w:rsidR="00B6519C" w:rsidRPr="003627E1" w:rsidRDefault="00B6519C" w:rsidP="00CD768E">
            <w:pPr>
              <w:pStyle w:val="MDPI42tablebody"/>
              <w:autoSpaceDE w:val="0"/>
              <w:autoSpaceDN w:val="0"/>
              <w:spacing w:line="240" w:lineRule="auto"/>
              <w:rPr>
                <w:b w:val="0"/>
              </w:rPr>
            </w:pPr>
            <w:r w:rsidRPr="003627E1">
              <w:rPr>
                <w:b w:val="0"/>
              </w:rPr>
              <w:t>433</w:t>
            </w:r>
          </w:p>
        </w:tc>
        <w:tc>
          <w:tcPr>
            <w:tcW w:w="270" w:type="pct"/>
            <w:noWrap/>
            <w:hideMark/>
          </w:tcPr>
          <w:p w14:paraId="0CE9FE72" w14:textId="77777777" w:rsidR="00B6519C" w:rsidRPr="003627E1" w:rsidRDefault="00B6519C" w:rsidP="00CD768E">
            <w:pPr>
              <w:pStyle w:val="MDPI42tablebody"/>
              <w:autoSpaceDE w:val="0"/>
              <w:autoSpaceDN w:val="0"/>
              <w:spacing w:line="240" w:lineRule="auto"/>
              <w:rPr>
                <w:b w:val="0"/>
              </w:rPr>
            </w:pPr>
            <w:r w:rsidRPr="003627E1">
              <w:rPr>
                <w:b w:val="0"/>
              </w:rPr>
              <w:t>549</w:t>
            </w:r>
          </w:p>
        </w:tc>
        <w:tc>
          <w:tcPr>
            <w:tcW w:w="270" w:type="pct"/>
            <w:noWrap/>
            <w:hideMark/>
          </w:tcPr>
          <w:p w14:paraId="07D31350" w14:textId="77777777" w:rsidR="00B6519C" w:rsidRPr="003627E1" w:rsidRDefault="00B6519C" w:rsidP="00CD768E">
            <w:pPr>
              <w:pStyle w:val="MDPI42tablebody"/>
              <w:autoSpaceDE w:val="0"/>
              <w:autoSpaceDN w:val="0"/>
              <w:spacing w:line="240" w:lineRule="auto"/>
              <w:rPr>
                <w:b w:val="0"/>
              </w:rPr>
            </w:pPr>
            <w:r w:rsidRPr="003627E1">
              <w:rPr>
                <w:b w:val="0"/>
              </w:rPr>
              <w:t>763</w:t>
            </w:r>
          </w:p>
        </w:tc>
        <w:tc>
          <w:tcPr>
            <w:tcW w:w="270" w:type="pct"/>
            <w:noWrap/>
            <w:hideMark/>
          </w:tcPr>
          <w:p w14:paraId="4798AADF" w14:textId="443D9089" w:rsidR="00B6519C" w:rsidRPr="003627E1" w:rsidRDefault="00B6519C" w:rsidP="00CD768E">
            <w:pPr>
              <w:pStyle w:val="MDPI42tablebody"/>
              <w:autoSpaceDE w:val="0"/>
              <w:autoSpaceDN w:val="0"/>
              <w:spacing w:line="240" w:lineRule="auto"/>
              <w:rPr>
                <w:b w:val="0"/>
              </w:rPr>
            </w:pPr>
            <w:r w:rsidRPr="003627E1">
              <w:rPr>
                <w:b w:val="0"/>
              </w:rPr>
              <w:t>1873</w:t>
            </w:r>
          </w:p>
        </w:tc>
        <w:tc>
          <w:tcPr>
            <w:tcW w:w="270" w:type="pct"/>
            <w:noWrap/>
            <w:hideMark/>
          </w:tcPr>
          <w:p w14:paraId="46DFF970" w14:textId="68C2AE6E" w:rsidR="00B6519C" w:rsidRPr="003627E1" w:rsidRDefault="00B6519C" w:rsidP="00CD768E">
            <w:pPr>
              <w:pStyle w:val="MDPI42tablebody"/>
              <w:autoSpaceDE w:val="0"/>
              <w:autoSpaceDN w:val="0"/>
              <w:spacing w:line="240" w:lineRule="auto"/>
              <w:rPr>
                <w:b w:val="0"/>
              </w:rPr>
            </w:pPr>
            <w:r w:rsidRPr="003627E1">
              <w:rPr>
                <w:b w:val="0"/>
              </w:rPr>
              <w:t>4864</w:t>
            </w:r>
          </w:p>
        </w:tc>
        <w:tc>
          <w:tcPr>
            <w:tcW w:w="270" w:type="pct"/>
            <w:noWrap/>
            <w:hideMark/>
          </w:tcPr>
          <w:p w14:paraId="19712205" w14:textId="77777777" w:rsidR="00B6519C" w:rsidRPr="003627E1" w:rsidRDefault="00B6519C" w:rsidP="00CD768E">
            <w:pPr>
              <w:pStyle w:val="MDPI42tablebody"/>
              <w:autoSpaceDE w:val="0"/>
              <w:autoSpaceDN w:val="0"/>
              <w:spacing w:line="240" w:lineRule="auto"/>
              <w:rPr>
                <w:b w:val="0"/>
              </w:rPr>
            </w:pPr>
            <w:r w:rsidRPr="003627E1">
              <w:rPr>
                <w:b w:val="0"/>
              </w:rPr>
              <w:t>702</w:t>
            </w:r>
          </w:p>
        </w:tc>
        <w:tc>
          <w:tcPr>
            <w:tcW w:w="270" w:type="pct"/>
            <w:noWrap/>
            <w:hideMark/>
          </w:tcPr>
          <w:p w14:paraId="2432D59C" w14:textId="2811AF44" w:rsidR="00B6519C" w:rsidRPr="003627E1" w:rsidRDefault="00B6519C" w:rsidP="00CD768E">
            <w:pPr>
              <w:pStyle w:val="MDPI42tablebody"/>
              <w:autoSpaceDE w:val="0"/>
              <w:autoSpaceDN w:val="0"/>
              <w:spacing w:line="240" w:lineRule="auto"/>
              <w:rPr>
                <w:b w:val="0"/>
              </w:rPr>
            </w:pPr>
            <w:r w:rsidRPr="003627E1">
              <w:rPr>
                <w:b w:val="0"/>
              </w:rPr>
              <w:t>1069</w:t>
            </w:r>
          </w:p>
        </w:tc>
        <w:tc>
          <w:tcPr>
            <w:tcW w:w="270" w:type="pct"/>
            <w:noWrap/>
            <w:hideMark/>
          </w:tcPr>
          <w:p w14:paraId="4D399990" w14:textId="2D9BBBA8" w:rsidR="00B6519C" w:rsidRPr="003627E1" w:rsidRDefault="00B6519C" w:rsidP="00CD768E">
            <w:pPr>
              <w:pStyle w:val="MDPI42tablebody"/>
              <w:autoSpaceDE w:val="0"/>
              <w:autoSpaceDN w:val="0"/>
              <w:spacing w:line="240" w:lineRule="auto"/>
              <w:rPr>
                <w:b w:val="0"/>
              </w:rPr>
            </w:pPr>
            <w:r w:rsidRPr="003627E1">
              <w:rPr>
                <w:b w:val="0"/>
              </w:rPr>
              <w:t>2178</w:t>
            </w:r>
          </w:p>
        </w:tc>
        <w:tc>
          <w:tcPr>
            <w:tcW w:w="270" w:type="pct"/>
            <w:noWrap/>
            <w:hideMark/>
          </w:tcPr>
          <w:p w14:paraId="35C505A0" w14:textId="77777777" w:rsidR="00B6519C" w:rsidRPr="003627E1" w:rsidRDefault="00B6519C" w:rsidP="00CD768E">
            <w:pPr>
              <w:pStyle w:val="MDPI42tablebody"/>
              <w:autoSpaceDE w:val="0"/>
              <w:autoSpaceDN w:val="0"/>
              <w:spacing w:line="240" w:lineRule="auto"/>
              <w:rPr>
                <w:b w:val="0"/>
              </w:rPr>
            </w:pPr>
            <w:r w:rsidRPr="003627E1">
              <w:rPr>
                <w:b w:val="0"/>
              </w:rPr>
              <w:t>737</w:t>
            </w:r>
          </w:p>
        </w:tc>
        <w:tc>
          <w:tcPr>
            <w:tcW w:w="270" w:type="pct"/>
            <w:noWrap/>
            <w:hideMark/>
          </w:tcPr>
          <w:p w14:paraId="62759C92" w14:textId="77777777" w:rsidR="00B6519C" w:rsidRPr="003627E1" w:rsidRDefault="00B6519C" w:rsidP="00CD768E">
            <w:pPr>
              <w:pStyle w:val="MDPI42tablebody"/>
              <w:autoSpaceDE w:val="0"/>
              <w:autoSpaceDN w:val="0"/>
              <w:spacing w:line="240" w:lineRule="auto"/>
              <w:rPr>
                <w:b w:val="0"/>
              </w:rPr>
            </w:pPr>
            <w:r w:rsidRPr="003627E1">
              <w:rPr>
                <w:b w:val="0"/>
              </w:rPr>
              <w:t>452</w:t>
            </w:r>
          </w:p>
        </w:tc>
        <w:tc>
          <w:tcPr>
            <w:tcW w:w="270" w:type="pct"/>
            <w:noWrap/>
            <w:hideMark/>
          </w:tcPr>
          <w:p w14:paraId="550477E3" w14:textId="77777777" w:rsidR="00B6519C" w:rsidRPr="003627E1" w:rsidRDefault="00B6519C" w:rsidP="00CD768E">
            <w:pPr>
              <w:pStyle w:val="MDPI42tablebody"/>
              <w:autoSpaceDE w:val="0"/>
              <w:autoSpaceDN w:val="0"/>
              <w:spacing w:line="240" w:lineRule="auto"/>
              <w:rPr>
                <w:b w:val="0"/>
              </w:rPr>
            </w:pPr>
            <w:r w:rsidRPr="003627E1">
              <w:rPr>
                <w:b w:val="0"/>
              </w:rPr>
              <w:t>289</w:t>
            </w:r>
          </w:p>
        </w:tc>
        <w:tc>
          <w:tcPr>
            <w:tcW w:w="357" w:type="pct"/>
            <w:noWrap/>
            <w:hideMark/>
          </w:tcPr>
          <w:p w14:paraId="27781A0E" w14:textId="77777777" w:rsidR="00B6519C" w:rsidRPr="003627E1" w:rsidRDefault="00B6519C" w:rsidP="00CD768E">
            <w:pPr>
              <w:pStyle w:val="MDPI42tablebody"/>
              <w:autoSpaceDE w:val="0"/>
              <w:autoSpaceDN w:val="0"/>
              <w:spacing w:line="240" w:lineRule="auto"/>
              <w:rPr>
                <w:b w:val="0"/>
              </w:rPr>
            </w:pPr>
          </w:p>
        </w:tc>
      </w:tr>
      <w:tr w:rsidR="00B6519C" w:rsidRPr="00B6519C" w14:paraId="67F9D5ED" w14:textId="77777777" w:rsidTr="005410F5">
        <w:tc>
          <w:tcPr>
            <w:tcW w:w="439" w:type="pct"/>
            <w:vMerge/>
            <w:hideMark/>
          </w:tcPr>
          <w:p w14:paraId="33C12406"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138FCC27" w14:textId="77777777" w:rsidR="00B6519C" w:rsidRPr="003627E1" w:rsidRDefault="00B6519C" w:rsidP="00CD768E">
            <w:pPr>
              <w:pStyle w:val="MDPI42tablebody"/>
              <w:autoSpaceDE w:val="0"/>
              <w:autoSpaceDN w:val="0"/>
              <w:spacing w:line="240" w:lineRule="auto"/>
              <w:rPr>
                <w:b w:val="0"/>
              </w:rPr>
            </w:pPr>
            <w:r w:rsidRPr="003627E1">
              <w:rPr>
                <w:b w:val="0"/>
              </w:rPr>
              <w:t>Dimethoate</w:t>
            </w:r>
          </w:p>
        </w:tc>
        <w:tc>
          <w:tcPr>
            <w:tcW w:w="270" w:type="pct"/>
            <w:noWrap/>
            <w:hideMark/>
          </w:tcPr>
          <w:p w14:paraId="0E97C312" w14:textId="77777777" w:rsidR="00B6519C" w:rsidRPr="003627E1" w:rsidRDefault="00B6519C" w:rsidP="00CD768E">
            <w:pPr>
              <w:pStyle w:val="MDPI42tablebody"/>
              <w:autoSpaceDE w:val="0"/>
              <w:autoSpaceDN w:val="0"/>
              <w:spacing w:line="240" w:lineRule="auto"/>
              <w:rPr>
                <w:b w:val="0"/>
              </w:rPr>
            </w:pPr>
            <w:r w:rsidRPr="003627E1">
              <w:rPr>
                <w:b w:val="0"/>
              </w:rPr>
              <w:t>512</w:t>
            </w:r>
          </w:p>
        </w:tc>
        <w:tc>
          <w:tcPr>
            <w:tcW w:w="270" w:type="pct"/>
            <w:noWrap/>
            <w:hideMark/>
          </w:tcPr>
          <w:p w14:paraId="6F234747" w14:textId="77777777" w:rsidR="00B6519C" w:rsidRPr="003627E1" w:rsidRDefault="00B6519C" w:rsidP="00CD768E">
            <w:pPr>
              <w:pStyle w:val="MDPI42tablebody"/>
              <w:autoSpaceDE w:val="0"/>
              <w:autoSpaceDN w:val="0"/>
              <w:spacing w:line="240" w:lineRule="auto"/>
              <w:rPr>
                <w:b w:val="0"/>
              </w:rPr>
            </w:pPr>
            <w:r w:rsidRPr="003627E1">
              <w:rPr>
                <w:b w:val="0"/>
              </w:rPr>
              <w:t>239</w:t>
            </w:r>
          </w:p>
        </w:tc>
        <w:tc>
          <w:tcPr>
            <w:tcW w:w="270" w:type="pct"/>
            <w:noWrap/>
            <w:hideMark/>
          </w:tcPr>
          <w:p w14:paraId="37726268" w14:textId="69C720FF" w:rsidR="00B6519C" w:rsidRPr="003627E1" w:rsidRDefault="00B6519C" w:rsidP="00CD768E">
            <w:pPr>
              <w:pStyle w:val="MDPI42tablebody"/>
              <w:autoSpaceDE w:val="0"/>
              <w:autoSpaceDN w:val="0"/>
              <w:spacing w:line="240" w:lineRule="auto"/>
              <w:rPr>
                <w:b w:val="0"/>
              </w:rPr>
            </w:pPr>
            <w:r w:rsidRPr="003627E1">
              <w:rPr>
                <w:b w:val="0"/>
              </w:rPr>
              <w:t>1627</w:t>
            </w:r>
          </w:p>
        </w:tc>
        <w:tc>
          <w:tcPr>
            <w:tcW w:w="270" w:type="pct"/>
            <w:noWrap/>
            <w:hideMark/>
          </w:tcPr>
          <w:p w14:paraId="3A36141C" w14:textId="003B4488" w:rsidR="00B6519C" w:rsidRPr="003627E1" w:rsidRDefault="00B6519C" w:rsidP="00CD768E">
            <w:pPr>
              <w:pStyle w:val="MDPI42tablebody"/>
              <w:autoSpaceDE w:val="0"/>
              <w:autoSpaceDN w:val="0"/>
              <w:spacing w:line="240" w:lineRule="auto"/>
              <w:rPr>
                <w:b w:val="0"/>
              </w:rPr>
            </w:pPr>
            <w:r w:rsidRPr="003627E1">
              <w:rPr>
                <w:b w:val="0"/>
              </w:rPr>
              <w:t>1841</w:t>
            </w:r>
          </w:p>
        </w:tc>
        <w:tc>
          <w:tcPr>
            <w:tcW w:w="270" w:type="pct"/>
            <w:noWrap/>
            <w:hideMark/>
          </w:tcPr>
          <w:p w14:paraId="47AE5854" w14:textId="77777777" w:rsidR="00B6519C" w:rsidRPr="003627E1" w:rsidRDefault="00B6519C" w:rsidP="00CD768E">
            <w:pPr>
              <w:pStyle w:val="MDPI42tablebody"/>
              <w:autoSpaceDE w:val="0"/>
              <w:autoSpaceDN w:val="0"/>
              <w:spacing w:line="240" w:lineRule="auto"/>
              <w:rPr>
                <w:b w:val="0"/>
              </w:rPr>
            </w:pPr>
            <w:r w:rsidRPr="003627E1">
              <w:rPr>
                <w:b w:val="0"/>
              </w:rPr>
              <w:t>79</w:t>
            </w:r>
          </w:p>
        </w:tc>
        <w:tc>
          <w:tcPr>
            <w:tcW w:w="270" w:type="pct"/>
            <w:noWrap/>
            <w:hideMark/>
          </w:tcPr>
          <w:p w14:paraId="067F6669" w14:textId="77777777" w:rsidR="00B6519C" w:rsidRPr="003627E1" w:rsidRDefault="00B6519C" w:rsidP="00CD768E">
            <w:pPr>
              <w:pStyle w:val="MDPI42tablebody"/>
              <w:autoSpaceDE w:val="0"/>
              <w:autoSpaceDN w:val="0"/>
              <w:spacing w:line="240" w:lineRule="auto"/>
              <w:rPr>
                <w:b w:val="0"/>
              </w:rPr>
            </w:pPr>
            <w:r w:rsidRPr="003627E1">
              <w:rPr>
                <w:b w:val="0"/>
              </w:rPr>
              <w:t>365</w:t>
            </w:r>
          </w:p>
        </w:tc>
        <w:tc>
          <w:tcPr>
            <w:tcW w:w="270" w:type="pct"/>
            <w:noWrap/>
            <w:hideMark/>
          </w:tcPr>
          <w:p w14:paraId="60888017"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6FA6EA2A"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7172381A"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45DF3E8C" w14:textId="77777777" w:rsidR="00B6519C" w:rsidRPr="003627E1" w:rsidRDefault="00B6519C" w:rsidP="00CD768E">
            <w:pPr>
              <w:pStyle w:val="MDPI42tablebody"/>
              <w:autoSpaceDE w:val="0"/>
              <w:autoSpaceDN w:val="0"/>
              <w:spacing w:line="240" w:lineRule="auto"/>
              <w:rPr>
                <w:b w:val="0"/>
              </w:rPr>
            </w:pPr>
            <w:r w:rsidRPr="003627E1">
              <w:rPr>
                <w:b w:val="0"/>
              </w:rPr>
              <w:t>332</w:t>
            </w:r>
          </w:p>
        </w:tc>
        <w:tc>
          <w:tcPr>
            <w:tcW w:w="270" w:type="pct"/>
            <w:noWrap/>
            <w:hideMark/>
          </w:tcPr>
          <w:p w14:paraId="206F5980" w14:textId="77777777" w:rsidR="00B6519C" w:rsidRPr="003627E1" w:rsidRDefault="00B6519C" w:rsidP="00CD768E">
            <w:pPr>
              <w:pStyle w:val="MDPI42tablebody"/>
              <w:autoSpaceDE w:val="0"/>
              <w:autoSpaceDN w:val="0"/>
              <w:spacing w:line="240" w:lineRule="auto"/>
              <w:rPr>
                <w:b w:val="0"/>
              </w:rPr>
            </w:pPr>
            <w:r w:rsidRPr="003627E1">
              <w:rPr>
                <w:b w:val="0"/>
              </w:rPr>
              <w:t>291</w:t>
            </w:r>
          </w:p>
        </w:tc>
        <w:tc>
          <w:tcPr>
            <w:tcW w:w="270" w:type="pct"/>
            <w:noWrap/>
            <w:hideMark/>
          </w:tcPr>
          <w:p w14:paraId="6AC958C4" w14:textId="77777777" w:rsidR="00B6519C" w:rsidRPr="003627E1" w:rsidRDefault="00B6519C" w:rsidP="00CD768E">
            <w:pPr>
              <w:pStyle w:val="MDPI42tablebody"/>
              <w:autoSpaceDE w:val="0"/>
              <w:autoSpaceDN w:val="0"/>
              <w:spacing w:line="240" w:lineRule="auto"/>
              <w:rPr>
                <w:b w:val="0"/>
              </w:rPr>
            </w:pPr>
            <w:r w:rsidRPr="003627E1">
              <w:rPr>
                <w:b w:val="0"/>
              </w:rPr>
              <w:t>287</w:t>
            </w:r>
          </w:p>
        </w:tc>
        <w:tc>
          <w:tcPr>
            <w:tcW w:w="357" w:type="pct"/>
            <w:noWrap/>
            <w:hideMark/>
          </w:tcPr>
          <w:p w14:paraId="495F4C2A" w14:textId="77777777" w:rsidR="00B6519C" w:rsidRPr="003627E1" w:rsidRDefault="00B6519C" w:rsidP="00CD768E">
            <w:pPr>
              <w:pStyle w:val="MDPI42tablebody"/>
              <w:autoSpaceDE w:val="0"/>
              <w:autoSpaceDN w:val="0"/>
              <w:spacing w:line="240" w:lineRule="auto"/>
              <w:rPr>
                <w:b w:val="0"/>
              </w:rPr>
            </w:pPr>
          </w:p>
        </w:tc>
      </w:tr>
      <w:tr w:rsidR="00B6519C" w:rsidRPr="00B6519C" w14:paraId="1F77D59A" w14:textId="77777777" w:rsidTr="005410F5">
        <w:tc>
          <w:tcPr>
            <w:tcW w:w="439" w:type="pct"/>
            <w:vMerge/>
            <w:hideMark/>
          </w:tcPr>
          <w:p w14:paraId="7690C9CC"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2B9A9C1C" w14:textId="77777777" w:rsidR="00B6519C" w:rsidRPr="003627E1" w:rsidRDefault="00B6519C" w:rsidP="00CD768E">
            <w:pPr>
              <w:pStyle w:val="MDPI42tablebody"/>
              <w:autoSpaceDE w:val="0"/>
              <w:autoSpaceDN w:val="0"/>
              <w:spacing w:line="240" w:lineRule="auto"/>
              <w:rPr>
                <w:b w:val="0"/>
              </w:rPr>
            </w:pPr>
            <w:r w:rsidRPr="003627E1">
              <w:rPr>
                <w:b w:val="0"/>
              </w:rPr>
              <w:t>Pirimicarb</w:t>
            </w:r>
          </w:p>
        </w:tc>
        <w:tc>
          <w:tcPr>
            <w:tcW w:w="270" w:type="pct"/>
            <w:noWrap/>
            <w:hideMark/>
          </w:tcPr>
          <w:p w14:paraId="6563A188" w14:textId="77777777" w:rsidR="00B6519C" w:rsidRPr="003627E1" w:rsidRDefault="00B6519C" w:rsidP="00CD768E">
            <w:pPr>
              <w:pStyle w:val="MDPI42tablebody"/>
              <w:autoSpaceDE w:val="0"/>
              <w:autoSpaceDN w:val="0"/>
              <w:spacing w:line="240" w:lineRule="auto"/>
              <w:rPr>
                <w:b w:val="0"/>
              </w:rPr>
            </w:pPr>
            <w:r w:rsidRPr="003627E1">
              <w:rPr>
                <w:b w:val="0"/>
              </w:rPr>
              <w:t>111</w:t>
            </w:r>
          </w:p>
        </w:tc>
        <w:tc>
          <w:tcPr>
            <w:tcW w:w="270" w:type="pct"/>
            <w:noWrap/>
            <w:hideMark/>
          </w:tcPr>
          <w:p w14:paraId="3A38C38F" w14:textId="77777777" w:rsidR="00B6519C" w:rsidRPr="003627E1" w:rsidRDefault="00B6519C" w:rsidP="00CD768E">
            <w:pPr>
              <w:pStyle w:val="MDPI42tablebody"/>
              <w:autoSpaceDE w:val="0"/>
              <w:autoSpaceDN w:val="0"/>
              <w:spacing w:line="240" w:lineRule="auto"/>
              <w:rPr>
                <w:b w:val="0"/>
              </w:rPr>
            </w:pPr>
            <w:r w:rsidRPr="003627E1">
              <w:rPr>
                <w:b w:val="0"/>
              </w:rPr>
              <w:t>167</w:t>
            </w:r>
          </w:p>
        </w:tc>
        <w:tc>
          <w:tcPr>
            <w:tcW w:w="270" w:type="pct"/>
            <w:noWrap/>
            <w:hideMark/>
          </w:tcPr>
          <w:p w14:paraId="2EB32708" w14:textId="77777777" w:rsidR="00B6519C" w:rsidRPr="003627E1" w:rsidRDefault="00B6519C" w:rsidP="00CD768E">
            <w:pPr>
              <w:pStyle w:val="MDPI42tablebody"/>
              <w:autoSpaceDE w:val="0"/>
              <w:autoSpaceDN w:val="0"/>
              <w:spacing w:line="240" w:lineRule="auto"/>
              <w:rPr>
                <w:b w:val="0"/>
              </w:rPr>
            </w:pPr>
            <w:r w:rsidRPr="003627E1">
              <w:rPr>
                <w:b w:val="0"/>
              </w:rPr>
              <w:t>520</w:t>
            </w:r>
          </w:p>
        </w:tc>
        <w:tc>
          <w:tcPr>
            <w:tcW w:w="270" w:type="pct"/>
            <w:noWrap/>
            <w:hideMark/>
          </w:tcPr>
          <w:p w14:paraId="29ED2ED5" w14:textId="77777777" w:rsidR="00B6519C" w:rsidRPr="003627E1" w:rsidRDefault="00B6519C" w:rsidP="00CD768E">
            <w:pPr>
              <w:pStyle w:val="MDPI42tablebody"/>
              <w:autoSpaceDE w:val="0"/>
              <w:autoSpaceDN w:val="0"/>
              <w:spacing w:line="240" w:lineRule="auto"/>
              <w:rPr>
                <w:b w:val="0"/>
              </w:rPr>
            </w:pPr>
            <w:r w:rsidRPr="003627E1">
              <w:rPr>
                <w:b w:val="0"/>
              </w:rPr>
              <w:t>488</w:t>
            </w:r>
          </w:p>
        </w:tc>
        <w:tc>
          <w:tcPr>
            <w:tcW w:w="270" w:type="pct"/>
            <w:noWrap/>
            <w:hideMark/>
          </w:tcPr>
          <w:p w14:paraId="0B2A5B74" w14:textId="77777777" w:rsidR="00B6519C" w:rsidRPr="003627E1" w:rsidRDefault="00B6519C" w:rsidP="00CD768E">
            <w:pPr>
              <w:pStyle w:val="MDPI42tablebody"/>
              <w:autoSpaceDE w:val="0"/>
              <w:autoSpaceDN w:val="0"/>
              <w:spacing w:line="240" w:lineRule="auto"/>
              <w:rPr>
                <w:b w:val="0"/>
              </w:rPr>
            </w:pPr>
            <w:r w:rsidRPr="003627E1">
              <w:rPr>
                <w:b w:val="0"/>
              </w:rPr>
              <w:t>594</w:t>
            </w:r>
          </w:p>
        </w:tc>
        <w:tc>
          <w:tcPr>
            <w:tcW w:w="270" w:type="pct"/>
            <w:noWrap/>
            <w:hideMark/>
          </w:tcPr>
          <w:p w14:paraId="73031BD9" w14:textId="293B734A" w:rsidR="00B6519C" w:rsidRPr="003627E1" w:rsidRDefault="00B6519C" w:rsidP="00CD768E">
            <w:pPr>
              <w:pStyle w:val="MDPI42tablebody"/>
              <w:autoSpaceDE w:val="0"/>
              <w:autoSpaceDN w:val="0"/>
              <w:spacing w:line="240" w:lineRule="auto"/>
              <w:rPr>
                <w:b w:val="0"/>
              </w:rPr>
            </w:pPr>
            <w:r w:rsidRPr="003627E1">
              <w:rPr>
                <w:b w:val="0"/>
              </w:rPr>
              <w:t>1173</w:t>
            </w:r>
          </w:p>
        </w:tc>
        <w:tc>
          <w:tcPr>
            <w:tcW w:w="270" w:type="pct"/>
            <w:noWrap/>
            <w:hideMark/>
          </w:tcPr>
          <w:p w14:paraId="59504233" w14:textId="77777777" w:rsidR="00B6519C" w:rsidRPr="003627E1" w:rsidRDefault="00B6519C" w:rsidP="00CD768E">
            <w:pPr>
              <w:pStyle w:val="MDPI42tablebody"/>
              <w:autoSpaceDE w:val="0"/>
              <w:autoSpaceDN w:val="0"/>
              <w:spacing w:line="240" w:lineRule="auto"/>
              <w:rPr>
                <w:b w:val="0"/>
              </w:rPr>
            </w:pPr>
            <w:r w:rsidRPr="003627E1">
              <w:rPr>
                <w:b w:val="0"/>
              </w:rPr>
              <w:t>126</w:t>
            </w:r>
          </w:p>
        </w:tc>
        <w:tc>
          <w:tcPr>
            <w:tcW w:w="270" w:type="pct"/>
            <w:noWrap/>
            <w:hideMark/>
          </w:tcPr>
          <w:p w14:paraId="77088DCB" w14:textId="77777777" w:rsidR="00B6519C" w:rsidRPr="003627E1" w:rsidRDefault="00B6519C" w:rsidP="00CD768E">
            <w:pPr>
              <w:pStyle w:val="MDPI42tablebody"/>
              <w:autoSpaceDE w:val="0"/>
              <w:autoSpaceDN w:val="0"/>
              <w:spacing w:line="240" w:lineRule="auto"/>
              <w:rPr>
                <w:b w:val="0"/>
              </w:rPr>
            </w:pPr>
            <w:r w:rsidRPr="003627E1">
              <w:rPr>
                <w:b w:val="0"/>
              </w:rPr>
              <w:t>558</w:t>
            </w:r>
          </w:p>
        </w:tc>
        <w:tc>
          <w:tcPr>
            <w:tcW w:w="270" w:type="pct"/>
            <w:noWrap/>
            <w:hideMark/>
          </w:tcPr>
          <w:p w14:paraId="1E349AD6" w14:textId="77777777" w:rsidR="00B6519C" w:rsidRPr="003627E1" w:rsidRDefault="00B6519C" w:rsidP="00CD768E">
            <w:pPr>
              <w:pStyle w:val="MDPI42tablebody"/>
              <w:autoSpaceDE w:val="0"/>
              <w:autoSpaceDN w:val="0"/>
              <w:spacing w:line="240" w:lineRule="auto"/>
              <w:rPr>
                <w:b w:val="0"/>
              </w:rPr>
            </w:pPr>
            <w:r w:rsidRPr="003627E1">
              <w:rPr>
                <w:b w:val="0"/>
              </w:rPr>
              <w:t>188</w:t>
            </w:r>
          </w:p>
        </w:tc>
        <w:tc>
          <w:tcPr>
            <w:tcW w:w="270" w:type="pct"/>
            <w:noWrap/>
            <w:hideMark/>
          </w:tcPr>
          <w:p w14:paraId="6324C168" w14:textId="77777777" w:rsidR="00B6519C" w:rsidRPr="003627E1" w:rsidRDefault="00B6519C" w:rsidP="00CD768E">
            <w:pPr>
              <w:pStyle w:val="MDPI42tablebody"/>
              <w:autoSpaceDE w:val="0"/>
              <w:autoSpaceDN w:val="0"/>
              <w:spacing w:line="240" w:lineRule="auto"/>
              <w:rPr>
                <w:b w:val="0"/>
              </w:rPr>
            </w:pPr>
            <w:r w:rsidRPr="003627E1">
              <w:rPr>
                <w:b w:val="0"/>
              </w:rPr>
              <w:t>112</w:t>
            </w:r>
          </w:p>
        </w:tc>
        <w:tc>
          <w:tcPr>
            <w:tcW w:w="270" w:type="pct"/>
            <w:noWrap/>
            <w:hideMark/>
          </w:tcPr>
          <w:p w14:paraId="141C9F6E" w14:textId="77777777" w:rsidR="00B6519C" w:rsidRPr="003627E1" w:rsidRDefault="00B6519C" w:rsidP="00CD768E">
            <w:pPr>
              <w:pStyle w:val="MDPI42tablebody"/>
              <w:autoSpaceDE w:val="0"/>
              <w:autoSpaceDN w:val="0"/>
              <w:spacing w:line="240" w:lineRule="auto"/>
              <w:rPr>
                <w:b w:val="0"/>
              </w:rPr>
            </w:pPr>
            <w:r w:rsidRPr="003627E1">
              <w:rPr>
                <w:b w:val="0"/>
              </w:rPr>
              <w:t>140</w:t>
            </w:r>
          </w:p>
        </w:tc>
        <w:tc>
          <w:tcPr>
            <w:tcW w:w="270" w:type="pct"/>
            <w:noWrap/>
            <w:hideMark/>
          </w:tcPr>
          <w:p w14:paraId="291D00F9" w14:textId="77777777" w:rsidR="00B6519C" w:rsidRPr="003627E1" w:rsidRDefault="00B6519C" w:rsidP="00CD768E">
            <w:pPr>
              <w:pStyle w:val="MDPI42tablebody"/>
              <w:autoSpaceDE w:val="0"/>
              <w:autoSpaceDN w:val="0"/>
              <w:spacing w:line="240" w:lineRule="auto"/>
              <w:rPr>
                <w:b w:val="0"/>
              </w:rPr>
            </w:pPr>
            <w:r w:rsidRPr="003627E1">
              <w:rPr>
                <w:b w:val="0"/>
              </w:rPr>
              <w:t>221</w:t>
            </w:r>
          </w:p>
        </w:tc>
        <w:tc>
          <w:tcPr>
            <w:tcW w:w="357" w:type="pct"/>
            <w:noWrap/>
            <w:hideMark/>
          </w:tcPr>
          <w:p w14:paraId="58BB2B45" w14:textId="77777777" w:rsidR="00B6519C" w:rsidRPr="003627E1" w:rsidRDefault="00B6519C" w:rsidP="00CD768E">
            <w:pPr>
              <w:pStyle w:val="MDPI42tablebody"/>
              <w:autoSpaceDE w:val="0"/>
              <w:autoSpaceDN w:val="0"/>
              <w:spacing w:line="240" w:lineRule="auto"/>
              <w:rPr>
                <w:b w:val="0"/>
              </w:rPr>
            </w:pPr>
          </w:p>
        </w:tc>
      </w:tr>
      <w:tr w:rsidR="00B6519C" w:rsidRPr="00B6519C" w14:paraId="7A78F8BC" w14:textId="77777777" w:rsidTr="005410F5">
        <w:tc>
          <w:tcPr>
            <w:tcW w:w="439" w:type="pct"/>
            <w:vMerge/>
            <w:hideMark/>
          </w:tcPr>
          <w:p w14:paraId="534A3F20"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626481B8" w14:textId="77777777" w:rsidR="00B6519C" w:rsidRPr="003627E1" w:rsidRDefault="00B6519C" w:rsidP="00CD768E">
            <w:pPr>
              <w:pStyle w:val="MDPI42tablebody"/>
              <w:autoSpaceDE w:val="0"/>
              <w:autoSpaceDN w:val="0"/>
              <w:spacing w:line="240" w:lineRule="auto"/>
              <w:rPr>
                <w:b w:val="0"/>
              </w:rPr>
            </w:pPr>
            <w:r w:rsidRPr="003627E1">
              <w:rPr>
                <w:b w:val="0"/>
              </w:rPr>
              <w:t>Cypermethrin</w:t>
            </w:r>
          </w:p>
        </w:tc>
        <w:tc>
          <w:tcPr>
            <w:tcW w:w="270" w:type="pct"/>
            <w:noWrap/>
            <w:hideMark/>
          </w:tcPr>
          <w:p w14:paraId="44D15A8B" w14:textId="165454CB" w:rsidR="00B6519C" w:rsidRPr="003627E1" w:rsidRDefault="00B6519C" w:rsidP="00CD768E">
            <w:pPr>
              <w:pStyle w:val="MDPI42tablebody"/>
              <w:autoSpaceDE w:val="0"/>
              <w:autoSpaceDN w:val="0"/>
              <w:spacing w:line="240" w:lineRule="auto"/>
              <w:rPr>
                <w:b w:val="0"/>
              </w:rPr>
            </w:pPr>
            <w:r w:rsidRPr="003627E1">
              <w:rPr>
                <w:b w:val="0"/>
              </w:rPr>
              <w:t>1497</w:t>
            </w:r>
          </w:p>
        </w:tc>
        <w:tc>
          <w:tcPr>
            <w:tcW w:w="270" w:type="pct"/>
            <w:noWrap/>
            <w:hideMark/>
          </w:tcPr>
          <w:p w14:paraId="2E8B5326" w14:textId="5887BCE0" w:rsidR="00B6519C" w:rsidRPr="003627E1" w:rsidRDefault="00B6519C" w:rsidP="00CD768E">
            <w:pPr>
              <w:pStyle w:val="MDPI42tablebody"/>
              <w:autoSpaceDE w:val="0"/>
              <w:autoSpaceDN w:val="0"/>
              <w:spacing w:line="240" w:lineRule="auto"/>
              <w:rPr>
                <w:b w:val="0"/>
              </w:rPr>
            </w:pPr>
            <w:r w:rsidRPr="003627E1">
              <w:rPr>
                <w:b w:val="0"/>
              </w:rPr>
              <w:t>2584</w:t>
            </w:r>
          </w:p>
        </w:tc>
        <w:tc>
          <w:tcPr>
            <w:tcW w:w="270" w:type="pct"/>
            <w:noWrap/>
            <w:hideMark/>
          </w:tcPr>
          <w:p w14:paraId="3201ABAD" w14:textId="1749C4A2" w:rsidR="00B6519C" w:rsidRPr="003627E1" w:rsidRDefault="00B6519C" w:rsidP="00CD768E">
            <w:pPr>
              <w:pStyle w:val="MDPI42tablebody"/>
              <w:autoSpaceDE w:val="0"/>
              <w:autoSpaceDN w:val="0"/>
              <w:spacing w:line="240" w:lineRule="auto"/>
              <w:rPr>
                <w:b w:val="0"/>
              </w:rPr>
            </w:pPr>
            <w:r w:rsidRPr="003627E1">
              <w:rPr>
                <w:b w:val="0"/>
              </w:rPr>
              <w:t>5286</w:t>
            </w:r>
          </w:p>
        </w:tc>
        <w:tc>
          <w:tcPr>
            <w:tcW w:w="270" w:type="pct"/>
            <w:noWrap/>
            <w:hideMark/>
          </w:tcPr>
          <w:p w14:paraId="0523E1A5" w14:textId="72FD7340" w:rsidR="00B6519C" w:rsidRPr="003627E1" w:rsidRDefault="00B6519C" w:rsidP="00CD768E">
            <w:pPr>
              <w:pStyle w:val="MDPI42tablebody"/>
              <w:autoSpaceDE w:val="0"/>
              <w:autoSpaceDN w:val="0"/>
              <w:spacing w:line="240" w:lineRule="auto"/>
              <w:rPr>
                <w:b w:val="0"/>
              </w:rPr>
            </w:pPr>
            <w:r w:rsidRPr="003627E1">
              <w:rPr>
                <w:b w:val="0"/>
              </w:rPr>
              <w:t>4022</w:t>
            </w:r>
          </w:p>
        </w:tc>
        <w:tc>
          <w:tcPr>
            <w:tcW w:w="270" w:type="pct"/>
            <w:noWrap/>
            <w:hideMark/>
          </w:tcPr>
          <w:p w14:paraId="4C942998" w14:textId="08DEC16C" w:rsidR="00B6519C" w:rsidRPr="003627E1" w:rsidRDefault="00B6519C" w:rsidP="00CD768E">
            <w:pPr>
              <w:pStyle w:val="MDPI42tablebody"/>
              <w:autoSpaceDE w:val="0"/>
              <w:autoSpaceDN w:val="0"/>
              <w:spacing w:line="240" w:lineRule="auto"/>
              <w:rPr>
                <w:b w:val="0"/>
              </w:rPr>
            </w:pPr>
            <w:r w:rsidRPr="003627E1">
              <w:rPr>
                <w:b w:val="0"/>
              </w:rPr>
              <w:t>1418</w:t>
            </w:r>
          </w:p>
        </w:tc>
        <w:tc>
          <w:tcPr>
            <w:tcW w:w="270" w:type="pct"/>
            <w:noWrap/>
            <w:hideMark/>
          </w:tcPr>
          <w:p w14:paraId="6B0C7DF7" w14:textId="64AF040E" w:rsidR="00B6519C" w:rsidRPr="003627E1" w:rsidRDefault="00B6519C" w:rsidP="00CD768E">
            <w:pPr>
              <w:pStyle w:val="MDPI42tablebody"/>
              <w:autoSpaceDE w:val="0"/>
              <w:autoSpaceDN w:val="0"/>
              <w:spacing w:line="240" w:lineRule="auto"/>
              <w:rPr>
                <w:b w:val="0"/>
              </w:rPr>
            </w:pPr>
            <w:r w:rsidRPr="003627E1">
              <w:rPr>
                <w:b w:val="0"/>
              </w:rPr>
              <w:t>1818</w:t>
            </w:r>
          </w:p>
        </w:tc>
        <w:tc>
          <w:tcPr>
            <w:tcW w:w="270" w:type="pct"/>
            <w:noWrap/>
            <w:hideMark/>
          </w:tcPr>
          <w:p w14:paraId="59494D16" w14:textId="322AB961" w:rsidR="00B6519C" w:rsidRPr="003627E1" w:rsidRDefault="00B6519C" w:rsidP="00CD768E">
            <w:pPr>
              <w:pStyle w:val="MDPI42tablebody"/>
              <w:autoSpaceDE w:val="0"/>
              <w:autoSpaceDN w:val="0"/>
              <w:spacing w:line="240" w:lineRule="auto"/>
              <w:rPr>
                <w:b w:val="0"/>
              </w:rPr>
            </w:pPr>
            <w:r w:rsidRPr="003627E1">
              <w:rPr>
                <w:b w:val="0"/>
              </w:rPr>
              <w:t>1545</w:t>
            </w:r>
          </w:p>
        </w:tc>
        <w:tc>
          <w:tcPr>
            <w:tcW w:w="270" w:type="pct"/>
            <w:noWrap/>
            <w:hideMark/>
          </w:tcPr>
          <w:p w14:paraId="6C1F359B" w14:textId="79F78762" w:rsidR="00B6519C" w:rsidRPr="003627E1" w:rsidRDefault="00B6519C" w:rsidP="00CD768E">
            <w:pPr>
              <w:pStyle w:val="MDPI42tablebody"/>
              <w:autoSpaceDE w:val="0"/>
              <w:autoSpaceDN w:val="0"/>
              <w:spacing w:line="240" w:lineRule="auto"/>
              <w:rPr>
                <w:b w:val="0"/>
              </w:rPr>
            </w:pPr>
            <w:r w:rsidRPr="003627E1">
              <w:rPr>
                <w:b w:val="0"/>
              </w:rPr>
              <w:t>4966</w:t>
            </w:r>
          </w:p>
        </w:tc>
        <w:tc>
          <w:tcPr>
            <w:tcW w:w="270" w:type="pct"/>
            <w:noWrap/>
            <w:hideMark/>
          </w:tcPr>
          <w:p w14:paraId="04587BBD" w14:textId="4A7AE1CA" w:rsidR="00B6519C" w:rsidRPr="003627E1" w:rsidRDefault="00B6519C" w:rsidP="00CD768E">
            <w:pPr>
              <w:pStyle w:val="MDPI42tablebody"/>
              <w:autoSpaceDE w:val="0"/>
              <w:autoSpaceDN w:val="0"/>
              <w:spacing w:line="240" w:lineRule="auto"/>
              <w:rPr>
                <w:b w:val="0"/>
              </w:rPr>
            </w:pPr>
            <w:r w:rsidRPr="003627E1">
              <w:rPr>
                <w:b w:val="0"/>
              </w:rPr>
              <w:t>2254</w:t>
            </w:r>
          </w:p>
        </w:tc>
        <w:tc>
          <w:tcPr>
            <w:tcW w:w="270" w:type="pct"/>
            <w:noWrap/>
            <w:hideMark/>
          </w:tcPr>
          <w:p w14:paraId="518FC206" w14:textId="6734EEBA" w:rsidR="00B6519C" w:rsidRPr="003627E1" w:rsidRDefault="00B6519C" w:rsidP="00CD768E">
            <w:pPr>
              <w:pStyle w:val="MDPI42tablebody"/>
              <w:autoSpaceDE w:val="0"/>
              <w:autoSpaceDN w:val="0"/>
              <w:spacing w:line="240" w:lineRule="auto"/>
              <w:rPr>
                <w:b w:val="0"/>
              </w:rPr>
            </w:pPr>
            <w:r w:rsidRPr="003627E1">
              <w:rPr>
                <w:b w:val="0"/>
              </w:rPr>
              <w:t>2631</w:t>
            </w:r>
          </w:p>
        </w:tc>
        <w:tc>
          <w:tcPr>
            <w:tcW w:w="270" w:type="pct"/>
            <w:noWrap/>
            <w:hideMark/>
          </w:tcPr>
          <w:p w14:paraId="13133B25" w14:textId="77777777" w:rsidR="00B6519C" w:rsidRPr="003627E1" w:rsidRDefault="00B6519C" w:rsidP="00CD768E">
            <w:pPr>
              <w:pStyle w:val="MDPI42tablebody"/>
              <w:autoSpaceDE w:val="0"/>
              <w:autoSpaceDN w:val="0"/>
              <w:spacing w:line="240" w:lineRule="auto"/>
              <w:rPr>
                <w:b w:val="0"/>
              </w:rPr>
            </w:pPr>
            <w:r w:rsidRPr="003627E1">
              <w:rPr>
                <w:b w:val="0"/>
              </w:rPr>
              <w:t>275</w:t>
            </w:r>
          </w:p>
        </w:tc>
        <w:tc>
          <w:tcPr>
            <w:tcW w:w="270" w:type="pct"/>
            <w:noWrap/>
            <w:hideMark/>
          </w:tcPr>
          <w:p w14:paraId="63D0C18C" w14:textId="77777777" w:rsidR="00B6519C" w:rsidRPr="003627E1" w:rsidRDefault="00B6519C" w:rsidP="00CD768E">
            <w:pPr>
              <w:pStyle w:val="MDPI42tablebody"/>
              <w:autoSpaceDE w:val="0"/>
              <w:autoSpaceDN w:val="0"/>
              <w:spacing w:line="240" w:lineRule="auto"/>
              <w:rPr>
                <w:b w:val="0"/>
              </w:rPr>
            </w:pPr>
            <w:r w:rsidRPr="003627E1">
              <w:rPr>
                <w:b w:val="0"/>
              </w:rPr>
              <w:t>206</w:t>
            </w:r>
          </w:p>
        </w:tc>
        <w:tc>
          <w:tcPr>
            <w:tcW w:w="357" w:type="pct"/>
            <w:noWrap/>
            <w:hideMark/>
          </w:tcPr>
          <w:p w14:paraId="5A9E0029" w14:textId="77777777" w:rsidR="00B6519C" w:rsidRPr="003627E1" w:rsidRDefault="00B6519C" w:rsidP="00CD768E">
            <w:pPr>
              <w:pStyle w:val="MDPI42tablebody"/>
              <w:autoSpaceDE w:val="0"/>
              <w:autoSpaceDN w:val="0"/>
              <w:spacing w:line="240" w:lineRule="auto"/>
              <w:rPr>
                <w:b w:val="0"/>
              </w:rPr>
            </w:pPr>
          </w:p>
        </w:tc>
      </w:tr>
      <w:tr w:rsidR="00B6519C" w:rsidRPr="00B6519C" w14:paraId="50E0ED40" w14:textId="77777777" w:rsidTr="005410F5">
        <w:tc>
          <w:tcPr>
            <w:tcW w:w="439" w:type="pct"/>
            <w:vMerge/>
            <w:hideMark/>
          </w:tcPr>
          <w:p w14:paraId="0DEB4E51"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17284362" w14:textId="77777777" w:rsidR="00B6519C" w:rsidRPr="003627E1" w:rsidRDefault="00B6519C" w:rsidP="00CD768E">
            <w:pPr>
              <w:pStyle w:val="MDPI42tablebody"/>
              <w:autoSpaceDE w:val="0"/>
              <w:autoSpaceDN w:val="0"/>
              <w:spacing w:line="240" w:lineRule="auto"/>
              <w:rPr>
                <w:b w:val="0"/>
              </w:rPr>
            </w:pPr>
            <w:r w:rsidRPr="003627E1">
              <w:rPr>
                <w:b w:val="0"/>
              </w:rPr>
              <w:t>Alpha-cypermethrin</w:t>
            </w:r>
          </w:p>
        </w:tc>
        <w:tc>
          <w:tcPr>
            <w:tcW w:w="270" w:type="pct"/>
            <w:noWrap/>
            <w:hideMark/>
          </w:tcPr>
          <w:p w14:paraId="7EADC4CA" w14:textId="77777777" w:rsidR="00B6519C" w:rsidRPr="003627E1" w:rsidRDefault="00B6519C" w:rsidP="00CD768E">
            <w:pPr>
              <w:pStyle w:val="MDPI42tablebody"/>
              <w:autoSpaceDE w:val="0"/>
              <w:autoSpaceDN w:val="0"/>
              <w:spacing w:line="240" w:lineRule="auto"/>
              <w:rPr>
                <w:b w:val="0"/>
              </w:rPr>
            </w:pPr>
            <w:r w:rsidRPr="003627E1">
              <w:rPr>
                <w:b w:val="0"/>
              </w:rPr>
              <w:t>244</w:t>
            </w:r>
          </w:p>
        </w:tc>
        <w:tc>
          <w:tcPr>
            <w:tcW w:w="270" w:type="pct"/>
            <w:noWrap/>
            <w:hideMark/>
          </w:tcPr>
          <w:p w14:paraId="6B637071" w14:textId="77777777" w:rsidR="00B6519C" w:rsidRPr="003627E1" w:rsidRDefault="00B6519C" w:rsidP="00CD768E">
            <w:pPr>
              <w:pStyle w:val="MDPI42tablebody"/>
              <w:autoSpaceDE w:val="0"/>
              <w:autoSpaceDN w:val="0"/>
              <w:spacing w:line="240" w:lineRule="auto"/>
              <w:rPr>
                <w:b w:val="0"/>
              </w:rPr>
            </w:pPr>
            <w:r w:rsidRPr="003627E1">
              <w:rPr>
                <w:b w:val="0"/>
              </w:rPr>
              <w:t>102</w:t>
            </w:r>
          </w:p>
        </w:tc>
        <w:tc>
          <w:tcPr>
            <w:tcW w:w="270" w:type="pct"/>
            <w:noWrap/>
            <w:hideMark/>
          </w:tcPr>
          <w:p w14:paraId="60DD9104" w14:textId="77777777" w:rsidR="00B6519C" w:rsidRPr="003627E1" w:rsidRDefault="00B6519C" w:rsidP="00CD768E">
            <w:pPr>
              <w:pStyle w:val="MDPI42tablebody"/>
              <w:autoSpaceDE w:val="0"/>
              <w:autoSpaceDN w:val="0"/>
              <w:spacing w:line="240" w:lineRule="auto"/>
              <w:rPr>
                <w:b w:val="0"/>
              </w:rPr>
            </w:pPr>
            <w:r w:rsidRPr="003627E1">
              <w:rPr>
                <w:b w:val="0"/>
              </w:rPr>
              <w:t>156</w:t>
            </w:r>
          </w:p>
        </w:tc>
        <w:tc>
          <w:tcPr>
            <w:tcW w:w="270" w:type="pct"/>
            <w:noWrap/>
            <w:hideMark/>
          </w:tcPr>
          <w:p w14:paraId="2F112AEF" w14:textId="77777777" w:rsidR="00B6519C" w:rsidRPr="003627E1" w:rsidRDefault="00B6519C" w:rsidP="00CD768E">
            <w:pPr>
              <w:pStyle w:val="MDPI42tablebody"/>
              <w:autoSpaceDE w:val="0"/>
              <w:autoSpaceDN w:val="0"/>
              <w:spacing w:line="240" w:lineRule="auto"/>
              <w:rPr>
                <w:b w:val="0"/>
              </w:rPr>
            </w:pPr>
            <w:r w:rsidRPr="003627E1">
              <w:rPr>
                <w:b w:val="0"/>
              </w:rPr>
              <w:t>95</w:t>
            </w:r>
          </w:p>
        </w:tc>
        <w:tc>
          <w:tcPr>
            <w:tcW w:w="270" w:type="pct"/>
            <w:noWrap/>
            <w:hideMark/>
          </w:tcPr>
          <w:p w14:paraId="40A8DC8E"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2922033D" w14:textId="77777777" w:rsidR="00B6519C" w:rsidRPr="003627E1" w:rsidRDefault="00B6519C" w:rsidP="00CD768E">
            <w:pPr>
              <w:pStyle w:val="MDPI42tablebody"/>
              <w:autoSpaceDE w:val="0"/>
              <w:autoSpaceDN w:val="0"/>
              <w:spacing w:line="240" w:lineRule="auto"/>
              <w:rPr>
                <w:b w:val="0"/>
              </w:rPr>
            </w:pPr>
            <w:r w:rsidRPr="003627E1">
              <w:rPr>
                <w:b w:val="0"/>
              </w:rPr>
              <w:t>117</w:t>
            </w:r>
          </w:p>
        </w:tc>
        <w:tc>
          <w:tcPr>
            <w:tcW w:w="270" w:type="pct"/>
            <w:noWrap/>
            <w:hideMark/>
          </w:tcPr>
          <w:p w14:paraId="18E2F1DC"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55654F53" w14:textId="77777777" w:rsidR="00B6519C" w:rsidRPr="003627E1" w:rsidRDefault="00B6519C" w:rsidP="00CD768E">
            <w:pPr>
              <w:pStyle w:val="MDPI42tablebody"/>
              <w:autoSpaceDE w:val="0"/>
              <w:autoSpaceDN w:val="0"/>
              <w:spacing w:line="240" w:lineRule="auto"/>
              <w:rPr>
                <w:b w:val="0"/>
              </w:rPr>
            </w:pPr>
            <w:r w:rsidRPr="003627E1">
              <w:rPr>
                <w:b w:val="0"/>
              </w:rPr>
              <w:t>69</w:t>
            </w:r>
          </w:p>
        </w:tc>
        <w:tc>
          <w:tcPr>
            <w:tcW w:w="270" w:type="pct"/>
            <w:noWrap/>
            <w:hideMark/>
          </w:tcPr>
          <w:p w14:paraId="2AA10B28" w14:textId="77777777" w:rsidR="00B6519C" w:rsidRPr="003627E1" w:rsidRDefault="00B6519C" w:rsidP="00CD768E">
            <w:pPr>
              <w:pStyle w:val="MDPI42tablebody"/>
              <w:autoSpaceDE w:val="0"/>
              <w:autoSpaceDN w:val="0"/>
              <w:spacing w:line="240" w:lineRule="auto"/>
              <w:rPr>
                <w:b w:val="0"/>
              </w:rPr>
            </w:pPr>
            <w:r w:rsidRPr="003627E1">
              <w:rPr>
                <w:b w:val="0"/>
              </w:rPr>
              <w:t>70</w:t>
            </w:r>
          </w:p>
        </w:tc>
        <w:tc>
          <w:tcPr>
            <w:tcW w:w="270" w:type="pct"/>
            <w:noWrap/>
            <w:hideMark/>
          </w:tcPr>
          <w:p w14:paraId="7F35B580" w14:textId="77777777" w:rsidR="00B6519C" w:rsidRPr="003627E1" w:rsidRDefault="00B6519C" w:rsidP="00CD768E">
            <w:pPr>
              <w:pStyle w:val="MDPI42tablebody"/>
              <w:autoSpaceDE w:val="0"/>
              <w:autoSpaceDN w:val="0"/>
              <w:spacing w:line="240" w:lineRule="auto"/>
              <w:rPr>
                <w:b w:val="0"/>
              </w:rPr>
            </w:pPr>
            <w:r w:rsidRPr="003627E1">
              <w:rPr>
                <w:b w:val="0"/>
              </w:rPr>
              <w:t>630</w:t>
            </w:r>
          </w:p>
        </w:tc>
        <w:tc>
          <w:tcPr>
            <w:tcW w:w="270" w:type="pct"/>
            <w:noWrap/>
            <w:hideMark/>
          </w:tcPr>
          <w:p w14:paraId="4A80E3A3" w14:textId="77777777" w:rsidR="00B6519C" w:rsidRPr="003627E1" w:rsidRDefault="00B6519C" w:rsidP="00CD768E">
            <w:pPr>
              <w:pStyle w:val="MDPI42tablebody"/>
              <w:autoSpaceDE w:val="0"/>
              <w:autoSpaceDN w:val="0"/>
              <w:spacing w:line="240" w:lineRule="auto"/>
              <w:rPr>
                <w:b w:val="0"/>
              </w:rPr>
            </w:pPr>
            <w:r w:rsidRPr="003627E1">
              <w:rPr>
                <w:b w:val="0"/>
              </w:rPr>
              <w:t>427</w:t>
            </w:r>
          </w:p>
        </w:tc>
        <w:tc>
          <w:tcPr>
            <w:tcW w:w="270" w:type="pct"/>
            <w:noWrap/>
            <w:hideMark/>
          </w:tcPr>
          <w:p w14:paraId="4DA9D309" w14:textId="77777777" w:rsidR="00B6519C" w:rsidRPr="003627E1" w:rsidRDefault="00B6519C" w:rsidP="00CD768E">
            <w:pPr>
              <w:pStyle w:val="MDPI42tablebody"/>
              <w:autoSpaceDE w:val="0"/>
              <w:autoSpaceDN w:val="0"/>
              <w:spacing w:line="240" w:lineRule="auto"/>
              <w:rPr>
                <w:b w:val="0"/>
              </w:rPr>
            </w:pPr>
            <w:r w:rsidRPr="003627E1">
              <w:rPr>
                <w:b w:val="0"/>
              </w:rPr>
              <w:t>34</w:t>
            </w:r>
          </w:p>
        </w:tc>
        <w:tc>
          <w:tcPr>
            <w:tcW w:w="357" w:type="pct"/>
            <w:noWrap/>
            <w:hideMark/>
          </w:tcPr>
          <w:p w14:paraId="0711CC8D" w14:textId="77777777" w:rsidR="00B6519C" w:rsidRPr="003627E1" w:rsidRDefault="00B6519C" w:rsidP="00CD768E">
            <w:pPr>
              <w:pStyle w:val="MDPI42tablebody"/>
              <w:autoSpaceDE w:val="0"/>
              <w:autoSpaceDN w:val="0"/>
              <w:spacing w:line="240" w:lineRule="auto"/>
              <w:rPr>
                <w:b w:val="0"/>
              </w:rPr>
            </w:pPr>
          </w:p>
        </w:tc>
      </w:tr>
      <w:tr w:rsidR="00B6519C" w:rsidRPr="00B6519C" w14:paraId="7621FEB7" w14:textId="77777777" w:rsidTr="005410F5">
        <w:tc>
          <w:tcPr>
            <w:tcW w:w="439" w:type="pct"/>
            <w:vMerge/>
            <w:hideMark/>
          </w:tcPr>
          <w:p w14:paraId="5FFA9AA6"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2C0BA973" w14:textId="77777777" w:rsidR="00B6519C" w:rsidRPr="003627E1" w:rsidRDefault="00B6519C" w:rsidP="00CD768E">
            <w:pPr>
              <w:pStyle w:val="MDPI42tablebody"/>
              <w:autoSpaceDE w:val="0"/>
              <w:autoSpaceDN w:val="0"/>
              <w:spacing w:line="240" w:lineRule="auto"/>
              <w:rPr>
                <w:b w:val="0"/>
              </w:rPr>
            </w:pPr>
            <w:r w:rsidRPr="003627E1">
              <w:rPr>
                <w:b w:val="0"/>
              </w:rPr>
              <w:t>Unknown insecticide</w:t>
            </w:r>
          </w:p>
        </w:tc>
        <w:tc>
          <w:tcPr>
            <w:tcW w:w="270" w:type="pct"/>
            <w:noWrap/>
            <w:hideMark/>
          </w:tcPr>
          <w:p w14:paraId="56705DC5" w14:textId="77777777" w:rsidR="00B6519C" w:rsidRPr="003627E1" w:rsidRDefault="00B6519C" w:rsidP="00CD768E">
            <w:pPr>
              <w:pStyle w:val="MDPI42tablebody"/>
              <w:autoSpaceDE w:val="0"/>
              <w:autoSpaceDN w:val="0"/>
              <w:spacing w:line="240" w:lineRule="auto"/>
              <w:rPr>
                <w:b w:val="0"/>
              </w:rPr>
            </w:pPr>
            <w:r w:rsidRPr="003627E1">
              <w:rPr>
                <w:b w:val="0"/>
              </w:rPr>
              <w:t>694</w:t>
            </w:r>
          </w:p>
        </w:tc>
        <w:tc>
          <w:tcPr>
            <w:tcW w:w="270" w:type="pct"/>
            <w:noWrap/>
            <w:hideMark/>
          </w:tcPr>
          <w:p w14:paraId="2FCA22DD" w14:textId="77777777" w:rsidR="00B6519C" w:rsidRPr="003627E1" w:rsidRDefault="00B6519C" w:rsidP="00CD768E">
            <w:pPr>
              <w:pStyle w:val="MDPI42tablebody"/>
              <w:autoSpaceDE w:val="0"/>
              <w:autoSpaceDN w:val="0"/>
              <w:spacing w:line="240" w:lineRule="auto"/>
              <w:rPr>
                <w:b w:val="0"/>
              </w:rPr>
            </w:pPr>
            <w:r w:rsidRPr="003627E1">
              <w:rPr>
                <w:b w:val="0"/>
              </w:rPr>
              <w:t>207</w:t>
            </w:r>
          </w:p>
        </w:tc>
        <w:tc>
          <w:tcPr>
            <w:tcW w:w="270" w:type="pct"/>
            <w:noWrap/>
            <w:hideMark/>
          </w:tcPr>
          <w:p w14:paraId="78A83905" w14:textId="77777777" w:rsidR="00B6519C" w:rsidRPr="003627E1" w:rsidRDefault="00B6519C" w:rsidP="00CD768E">
            <w:pPr>
              <w:pStyle w:val="MDPI42tablebody"/>
              <w:autoSpaceDE w:val="0"/>
              <w:autoSpaceDN w:val="0"/>
              <w:spacing w:line="240" w:lineRule="auto"/>
              <w:rPr>
                <w:b w:val="0"/>
              </w:rPr>
            </w:pPr>
            <w:r w:rsidRPr="003627E1">
              <w:rPr>
                <w:b w:val="0"/>
              </w:rPr>
              <w:t>815</w:t>
            </w:r>
          </w:p>
        </w:tc>
        <w:tc>
          <w:tcPr>
            <w:tcW w:w="270" w:type="pct"/>
            <w:noWrap/>
            <w:hideMark/>
          </w:tcPr>
          <w:p w14:paraId="68A0729E" w14:textId="04094735" w:rsidR="00B6519C" w:rsidRPr="003627E1" w:rsidRDefault="00B6519C" w:rsidP="00CD768E">
            <w:pPr>
              <w:pStyle w:val="MDPI42tablebody"/>
              <w:autoSpaceDE w:val="0"/>
              <w:autoSpaceDN w:val="0"/>
              <w:spacing w:line="240" w:lineRule="auto"/>
              <w:rPr>
                <w:b w:val="0"/>
              </w:rPr>
            </w:pPr>
            <w:r w:rsidRPr="003627E1">
              <w:rPr>
                <w:b w:val="0"/>
              </w:rPr>
              <w:t>1238</w:t>
            </w:r>
          </w:p>
        </w:tc>
        <w:tc>
          <w:tcPr>
            <w:tcW w:w="270" w:type="pct"/>
            <w:noWrap/>
            <w:hideMark/>
          </w:tcPr>
          <w:p w14:paraId="6E5A16B3"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1125C22C" w14:textId="77777777" w:rsidR="00B6519C" w:rsidRPr="003627E1" w:rsidRDefault="00B6519C" w:rsidP="00CD768E">
            <w:pPr>
              <w:pStyle w:val="MDPI42tablebody"/>
              <w:autoSpaceDE w:val="0"/>
              <w:autoSpaceDN w:val="0"/>
              <w:spacing w:line="240" w:lineRule="auto"/>
              <w:rPr>
                <w:b w:val="0"/>
              </w:rPr>
            </w:pPr>
            <w:r w:rsidRPr="003627E1">
              <w:rPr>
                <w:b w:val="0"/>
              </w:rPr>
              <w:t>180</w:t>
            </w:r>
          </w:p>
        </w:tc>
        <w:tc>
          <w:tcPr>
            <w:tcW w:w="270" w:type="pct"/>
            <w:noWrap/>
            <w:hideMark/>
          </w:tcPr>
          <w:p w14:paraId="7096D03F" w14:textId="77777777" w:rsidR="00B6519C" w:rsidRPr="003627E1" w:rsidRDefault="00B6519C" w:rsidP="00CD768E">
            <w:pPr>
              <w:pStyle w:val="MDPI42tablebody"/>
              <w:autoSpaceDE w:val="0"/>
              <w:autoSpaceDN w:val="0"/>
              <w:spacing w:line="240" w:lineRule="auto"/>
              <w:rPr>
                <w:b w:val="0"/>
              </w:rPr>
            </w:pPr>
            <w:r w:rsidRPr="003627E1">
              <w:rPr>
                <w:b w:val="0"/>
              </w:rPr>
              <w:t>89</w:t>
            </w:r>
          </w:p>
        </w:tc>
        <w:tc>
          <w:tcPr>
            <w:tcW w:w="270" w:type="pct"/>
            <w:noWrap/>
            <w:hideMark/>
          </w:tcPr>
          <w:p w14:paraId="64BFFEEA"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4A344EE"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769823D7" w14:textId="77777777" w:rsidR="00B6519C" w:rsidRPr="003627E1" w:rsidRDefault="00B6519C" w:rsidP="00CD768E">
            <w:pPr>
              <w:pStyle w:val="MDPI42tablebody"/>
              <w:autoSpaceDE w:val="0"/>
              <w:autoSpaceDN w:val="0"/>
              <w:spacing w:line="240" w:lineRule="auto"/>
              <w:rPr>
                <w:b w:val="0"/>
              </w:rPr>
            </w:pPr>
            <w:r w:rsidRPr="003627E1">
              <w:rPr>
                <w:b w:val="0"/>
              </w:rPr>
              <w:t>74</w:t>
            </w:r>
          </w:p>
        </w:tc>
        <w:tc>
          <w:tcPr>
            <w:tcW w:w="270" w:type="pct"/>
            <w:noWrap/>
            <w:hideMark/>
          </w:tcPr>
          <w:p w14:paraId="45A3F6F3"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3E45AE41" w14:textId="77777777" w:rsidR="00B6519C" w:rsidRPr="003627E1" w:rsidRDefault="00B6519C" w:rsidP="00CD768E">
            <w:pPr>
              <w:pStyle w:val="MDPI42tablebody"/>
              <w:autoSpaceDE w:val="0"/>
              <w:autoSpaceDN w:val="0"/>
              <w:spacing w:line="240" w:lineRule="auto"/>
              <w:rPr>
                <w:b w:val="0"/>
              </w:rPr>
            </w:pPr>
            <w:r w:rsidRPr="003627E1">
              <w:rPr>
                <w:b w:val="0"/>
              </w:rPr>
              <w:t>#N/A</w:t>
            </w:r>
          </w:p>
        </w:tc>
        <w:tc>
          <w:tcPr>
            <w:tcW w:w="357" w:type="pct"/>
            <w:noWrap/>
            <w:hideMark/>
          </w:tcPr>
          <w:p w14:paraId="123AD59F" w14:textId="77777777" w:rsidR="00B6519C" w:rsidRPr="003627E1" w:rsidRDefault="00B6519C" w:rsidP="00CD768E">
            <w:pPr>
              <w:pStyle w:val="MDPI42tablebody"/>
              <w:autoSpaceDE w:val="0"/>
              <w:autoSpaceDN w:val="0"/>
              <w:spacing w:line="240" w:lineRule="auto"/>
              <w:rPr>
                <w:b w:val="0"/>
              </w:rPr>
            </w:pPr>
          </w:p>
        </w:tc>
      </w:tr>
      <w:tr w:rsidR="00B6519C" w:rsidRPr="00B6519C" w14:paraId="66D00321" w14:textId="77777777" w:rsidTr="005410F5">
        <w:tc>
          <w:tcPr>
            <w:tcW w:w="439" w:type="pct"/>
            <w:vMerge/>
            <w:hideMark/>
          </w:tcPr>
          <w:p w14:paraId="1135970A"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4FF0051E" w14:textId="77777777" w:rsidR="00B6519C" w:rsidRPr="003627E1" w:rsidRDefault="00B6519C" w:rsidP="00CD768E">
            <w:pPr>
              <w:pStyle w:val="MDPI42tablebody"/>
              <w:autoSpaceDE w:val="0"/>
              <w:autoSpaceDN w:val="0"/>
              <w:spacing w:line="240" w:lineRule="auto"/>
              <w:rPr>
                <w:b w:val="0"/>
              </w:rPr>
            </w:pPr>
            <w:r w:rsidRPr="003627E1">
              <w:rPr>
                <w:b w:val="0"/>
              </w:rPr>
              <w:t>Oxydemeton-methyl</w:t>
            </w:r>
          </w:p>
        </w:tc>
        <w:tc>
          <w:tcPr>
            <w:tcW w:w="270" w:type="pct"/>
            <w:noWrap/>
            <w:hideMark/>
          </w:tcPr>
          <w:p w14:paraId="4601295D" w14:textId="3C45B043" w:rsidR="00B6519C" w:rsidRPr="003627E1" w:rsidRDefault="00B6519C" w:rsidP="00CD768E">
            <w:pPr>
              <w:pStyle w:val="MDPI42tablebody"/>
              <w:autoSpaceDE w:val="0"/>
              <w:autoSpaceDN w:val="0"/>
              <w:spacing w:line="240" w:lineRule="auto"/>
              <w:rPr>
                <w:b w:val="0"/>
              </w:rPr>
            </w:pPr>
            <w:r w:rsidRPr="003627E1">
              <w:rPr>
                <w:b w:val="0"/>
              </w:rPr>
              <w:t>1391</w:t>
            </w:r>
          </w:p>
        </w:tc>
        <w:tc>
          <w:tcPr>
            <w:tcW w:w="270" w:type="pct"/>
            <w:noWrap/>
            <w:hideMark/>
          </w:tcPr>
          <w:p w14:paraId="359CA9FB" w14:textId="77777777" w:rsidR="00B6519C" w:rsidRPr="003627E1" w:rsidRDefault="00B6519C" w:rsidP="00CD768E">
            <w:pPr>
              <w:pStyle w:val="MDPI42tablebody"/>
              <w:autoSpaceDE w:val="0"/>
              <w:autoSpaceDN w:val="0"/>
              <w:spacing w:line="240" w:lineRule="auto"/>
              <w:rPr>
                <w:b w:val="0"/>
              </w:rPr>
            </w:pPr>
            <w:r w:rsidRPr="003627E1">
              <w:rPr>
                <w:b w:val="0"/>
              </w:rPr>
              <w:t>858</w:t>
            </w:r>
          </w:p>
        </w:tc>
        <w:tc>
          <w:tcPr>
            <w:tcW w:w="270" w:type="pct"/>
            <w:noWrap/>
            <w:hideMark/>
          </w:tcPr>
          <w:p w14:paraId="5631C9D0" w14:textId="77777777" w:rsidR="00B6519C" w:rsidRPr="003627E1" w:rsidRDefault="00B6519C" w:rsidP="00CD768E">
            <w:pPr>
              <w:pStyle w:val="MDPI42tablebody"/>
              <w:autoSpaceDE w:val="0"/>
              <w:autoSpaceDN w:val="0"/>
              <w:spacing w:line="240" w:lineRule="auto"/>
              <w:rPr>
                <w:b w:val="0"/>
              </w:rPr>
            </w:pPr>
            <w:r w:rsidRPr="003627E1">
              <w:rPr>
                <w:b w:val="0"/>
              </w:rPr>
              <w:t>138</w:t>
            </w:r>
          </w:p>
        </w:tc>
        <w:tc>
          <w:tcPr>
            <w:tcW w:w="270" w:type="pct"/>
            <w:noWrap/>
            <w:hideMark/>
          </w:tcPr>
          <w:p w14:paraId="4F182347"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6C0E3827"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788D1671"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57A2EB01"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201E6C3E"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4A2B490F"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799EA9AD"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56E03AE5"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73405681" w14:textId="77777777" w:rsidR="00B6519C" w:rsidRPr="003627E1" w:rsidRDefault="00B6519C" w:rsidP="00CD768E">
            <w:pPr>
              <w:pStyle w:val="MDPI42tablebody"/>
              <w:autoSpaceDE w:val="0"/>
              <w:autoSpaceDN w:val="0"/>
              <w:spacing w:line="240" w:lineRule="auto"/>
              <w:rPr>
                <w:b w:val="0"/>
              </w:rPr>
            </w:pPr>
            <w:r w:rsidRPr="003627E1">
              <w:rPr>
                <w:b w:val="0"/>
              </w:rPr>
              <w:t>0</w:t>
            </w:r>
          </w:p>
        </w:tc>
        <w:tc>
          <w:tcPr>
            <w:tcW w:w="357" w:type="pct"/>
            <w:noWrap/>
            <w:hideMark/>
          </w:tcPr>
          <w:p w14:paraId="0643819C" w14:textId="77777777" w:rsidR="00B6519C" w:rsidRPr="003627E1" w:rsidRDefault="00B6519C" w:rsidP="00CD768E">
            <w:pPr>
              <w:pStyle w:val="MDPI42tablebody"/>
              <w:autoSpaceDE w:val="0"/>
              <w:autoSpaceDN w:val="0"/>
              <w:spacing w:line="240" w:lineRule="auto"/>
              <w:rPr>
                <w:b w:val="0"/>
              </w:rPr>
            </w:pPr>
          </w:p>
        </w:tc>
      </w:tr>
      <w:tr w:rsidR="00B6519C" w:rsidRPr="00B6519C" w14:paraId="6E24E1CC" w14:textId="77777777" w:rsidTr="005410F5">
        <w:tc>
          <w:tcPr>
            <w:tcW w:w="439" w:type="pct"/>
            <w:vMerge/>
            <w:hideMark/>
          </w:tcPr>
          <w:p w14:paraId="5514F170" w14:textId="77777777" w:rsidR="00B6519C" w:rsidRPr="003627E1" w:rsidRDefault="00B6519C" w:rsidP="00CD768E">
            <w:pPr>
              <w:pStyle w:val="MDPI42tablebody"/>
              <w:autoSpaceDE w:val="0"/>
              <w:autoSpaceDN w:val="0"/>
              <w:spacing w:line="240" w:lineRule="auto"/>
              <w:rPr>
                <w:b w:val="0"/>
              </w:rPr>
            </w:pPr>
          </w:p>
        </w:tc>
        <w:tc>
          <w:tcPr>
            <w:tcW w:w="962" w:type="pct"/>
            <w:hideMark/>
          </w:tcPr>
          <w:p w14:paraId="1F7F3779" w14:textId="77777777" w:rsidR="00B6519C" w:rsidRPr="003627E1" w:rsidRDefault="00B6519C" w:rsidP="00CD768E">
            <w:pPr>
              <w:pStyle w:val="MDPI42tablebody"/>
              <w:autoSpaceDE w:val="0"/>
              <w:autoSpaceDN w:val="0"/>
              <w:spacing w:line="240" w:lineRule="auto"/>
              <w:rPr>
                <w:b w:val="0"/>
              </w:rPr>
            </w:pPr>
            <w:r w:rsidRPr="003627E1">
              <w:rPr>
                <w:b w:val="0"/>
              </w:rPr>
              <w:t>Bifenthrin</w:t>
            </w:r>
          </w:p>
        </w:tc>
        <w:tc>
          <w:tcPr>
            <w:tcW w:w="270" w:type="pct"/>
            <w:noWrap/>
            <w:hideMark/>
          </w:tcPr>
          <w:p w14:paraId="6E7FD201" w14:textId="77777777" w:rsidR="00B6519C" w:rsidRPr="003627E1" w:rsidRDefault="00B6519C" w:rsidP="00CD768E">
            <w:pPr>
              <w:pStyle w:val="MDPI42tablebody"/>
              <w:autoSpaceDE w:val="0"/>
              <w:autoSpaceDN w:val="0"/>
              <w:spacing w:line="240" w:lineRule="auto"/>
              <w:rPr>
                <w:b w:val="0"/>
              </w:rPr>
            </w:pPr>
            <w:r w:rsidRPr="003627E1">
              <w:rPr>
                <w:b w:val="0"/>
              </w:rPr>
              <w:t>778</w:t>
            </w:r>
          </w:p>
        </w:tc>
        <w:tc>
          <w:tcPr>
            <w:tcW w:w="270" w:type="pct"/>
            <w:noWrap/>
            <w:hideMark/>
          </w:tcPr>
          <w:p w14:paraId="38A86148" w14:textId="77777777" w:rsidR="00B6519C" w:rsidRPr="003627E1" w:rsidRDefault="00B6519C" w:rsidP="00CD768E">
            <w:pPr>
              <w:pStyle w:val="MDPI42tablebody"/>
              <w:autoSpaceDE w:val="0"/>
              <w:autoSpaceDN w:val="0"/>
              <w:spacing w:line="240" w:lineRule="auto"/>
              <w:rPr>
                <w:b w:val="0"/>
              </w:rPr>
            </w:pPr>
            <w:r w:rsidRPr="003627E1">
              <w:rPr>
                <w:b w:val="0"/>
              </w:rPr>
              <w:t>148</w:t>
            </w:r>
          </w:p>
        </w:tc>
        <w:tc>
          <w:tcPr>
            <w:tcW w:w="270" w:type="pct"/>
            <w:noWrap/>
            <w:hideMark/>
          </w:tcPr>
          <w:p w14:paraId="2EA8D6CE"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1E4579E6" w14:textId="77777777" w:rsidR="00B6519C" w:rsidRPr="003627E1" w:rsidRDefault="00B6519C" w:rsidP="00CD768E">
            <w:pPr>
              <w:pStyle w:val="MDPI42tablebody"/>
              <w:autoSpaceDE w:val="0"/>
              <w:autoSpaceDN w:val="0"/>
              <w:spacing w:line="240" w:lineRule="auto"/>
              <w:rPr>
                <w:b w:val="0"/>
              </w:rPr>
            </w:pPr>
            <w:r w:rsidRPr="003627E1">
              <w:rPr>
                <w:b w:val="0"/>
              </w:rPr>
              <w:t>599</w:t>
            </w:r>
          </w:p>
        </w:tc>
        <w:tc>
          <w:tcPr>
            <w:tcW w:w="270" w:type="pct"/>
            <w:noWrap/>
            <w:hideMark/>
          </w:tcPr>
          <w:p w14:paraId="6A6236F5"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54E33D01" w14:textId="77777777" w:rsidR="00B6519C" w:rsidRPr="003627E1" w:rsidRDefault="00B6519C" w:rsidP="00CD768E">
            <w:pPr>
              <w:pStyle w:val="MDPI42tablebody"/>
              <w:autoSpaceDE w:val="0"/>
              <w:autoSpaceDN w:val="0"/>
              <w:spacing w:line="240" w:lineRule="auto"/>
              <w:rPr>
                <w:b w:val="0"/>
              </w:rPr>
            </w:pPr>
            <w:r w:rsidRPr="003627E1">
              <w:rPr>
                <w:b w:val="0"/>
              </w:rPr>
              <w:t>151</w:t>
            </w:r>
          </w:p>
        </w:tc>
        <w:tc>
          <w:tcPr>
            <w:tcW w:w="270" w:type="pct"/>
            <w:noWrap/>
            <w:hideMark/>
          </w:tcPr>
          <w:p w14:paraId="2CA82DB3" w14:textId="2C1698FA" w:rsidR="00B6519C" w:rsidRPr="003627E1" w:rsidRDefault="00B6519C" w:rsidP="00CD768E">
            <w:pPr>
              <w:pStyle w:val="MDPI42tablebody"/>
              <w:autoSpaceDE w:val="0"/>
              <w:autoSpaceDN w:val="0"/>
              <w:spacing w:line="240" w:lineRule="auto"/>
              <w:rPr>
                <w:b w:val="0"/>
              </w:rPr>
            </w:pPr>
            <w:r w:rsidRPr="003627E1">
              <w:rPr>
                <w:b w:val="0"/>
              </w:rPr>
              <w:t>1788</w:t>
            </w:r>
          </w:p>
        </w:tc>
        <w:tc>
          <w:tcPr>
            <w:tcW w:w="270" w:type="pct"/>
            <w:noWrap/>
            <w:hideMark/>
          </w:tcPr>
          <w:p w14:paraId="4AEDF9CD" w14:textId="77777777" w:rsidR="00B6519C" w:rsidRPr="003627E1" w:rsidRDefault="00B6519C" w:rsidP="00CD768E">
            <w:pPr>
              <w:pStyle w:val="MDPI42tablebody"/>
              <w:autoSpaceDE w:val="0"/>
              <w:autoSpaceDN w:val="0"/>
              <w:spacing w:line="240" w:lineRule="auto"/>
              <w:rPr>
                <w:b w:val="0"/>
              </w:rPr>
            </w:pPr>
            <w:r w:rsidRPr="003627E1">
              <w:rPr>
                <w:b w:val="0"/>
              </w:rPr>
              <w:t>529</w:t>
            </w:r>
          </w:p>
        </w:tc>
        <w:tc>
          <w:tcPr>
            <w:tcW w:w="270" w:type="pct"/>
            <w:noWrap/>
            <w:hideMark/>
          </w:tcPr>
          <w:p w14:paraId="26951C25" w14:textId="77777777" w:rsidR="00B6519C" w:rsidRPr="003627E1" w:rsidRDefault="00B6519C" w:rsidP="00CD768E">
            <w:pPr>
              <w:pStyle w:val="MDPI42tablebody"/>
              <w:autoSpaceDE w:val="0"/>
              <w:autoSpaceDN w:val="0"/>
              <w:spacing w:line="240" w:lineRule="auto"/>
              <w:rPr>
                <w:b w:val="0"/>
              </w:rPr>
            </w:pPr>
            <w:r w:rsidRPr="003627E1">
              <w:rPr>
                <w:b w:val="0"/>
              </w:rPr>
              <w:t>209</w:t>
            </w:r>
          </w:p>
        </w:tc>
        <w:tc>
          <w:tcPr>
            <w:tcW w:w="270" w:type="pct"/>
            <w:noWrap/>
            <w:hideMark/>
          </w:tcPr>
          <w:p w14:paraId="416575C8"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6C64584A" w14:textId="77777777" w:rsidR="00B6519C" w:rsidRPr="003627E1" w:rsidRDefault="00B6519C" w:rsidP="00CD768E">
            <w:pPr>
              <w:pStyle w:val="MDPI42tablebody"/>
              <w:autoSpaceDE w:val="0"/>
              <w:autoSpaceDN w:val="0"/>
              <w:spacing w:line="240" w:lineRule="auto"/>
              <w:rPr>
                <w:b w:val="0"/>
              </w:rPr>
            </w:pPr>
          </w:p>
        </w:tc>
        <w:tc>
          <w:tcPr>
            <w:tcW w:w="270" w:type="pct"/>
            <w:noWrap/>
            <w:hideMark/>
          </w:tcPr>
          <w:p w14:paraId="609BF888" w14:textId="77777777" w:rsidR="00B6519C" w:rsidRPr="003627E1" w:rsidRDefault="00B6519C" w:rsidP="00CD768E">
            <w:pPr>
              <w:pStyle w:val="MDPI42tablebody"/>
              <w:autoSpaceDE w:val="0"/>
              <w:autoSpaceDN w:val="0"/>
              <w:spacing w:line="240" w:lineRule="auto"/>
              <w:rPr>
                <w:b w:val="0"/>
              </w:rPr>
            </w:pPr>
            <w:r w:rsidRPr="003627E1">
              <w:rPr>
                <w:b w:val="0"/>
              </w:rPr>
              <w:t>0</w:t>
            </w:r>
          </w:p>
        </w:tc>
        <w:tc>
          <w:tcPr>
            <w:tcW w:w="357" w:type="pct"/>
            <w:noWrap/>
            <w:hideMark/>
          </w:tcPr>
          <w:p w14:paraId="5A9A57BD" w14:textId="77777777" w:rsidR="00B6519C" w:rsidRPr="003627E1" w:rsidRDefault="00B6519C" w:rsidP="00CD768E">
            <w:pPr>
              <w:pStyle w:val="MDPI42tablebody"/>
              <w:autoSpaceDE w:val="0"/>
              <w:autoSpaceDN w:val="0"/>
              <w:spacing w:line="240" w:lineRule="auto"/>
              <w:rPr>
                <w:b w:val="0"/>
              </w:rPr>
            </w:pPr>
          </w:p>
        </w:tc>
      </w:tr>
    </w:tbl>
    <w:p w14:paraId="0309E013" w14:textId="31A8C3D9" w:rsidR="0007560E" w:rsidRDefault="0007560E" w:rsidP="00CD768E">
      <w:pPr>
        <w:pStyle w:val="MDPI41tablecaption"/>
        <w:ind w:left="0"/>
        <w:rPr>
          <w:b/>
        </w:rPr>
        <w:sectPr w:rsidR="0007560E" w:rsidSect="005E274F">
          <w:headerReference w:type="default" r:id="rId25"/>
          <w:type w:val="continuous"/>
          <w:pgSz w:w="16838" w:h="11906" w:orient="landscape" w:code="9"/>
          <w:pgMar w:top="1417" w:right="1531" w:bottom="1077" w:left="1531" w:header="1020" w:footer="850" w:gutter="0"/>
          <w:pgNumType w:start="9"/>
          <w:cols w:space="425"/>
          <w:docGrid w:type="lines" w:linePitch="326"/>
        </w:sectPr>
      </w:pPr>
    </w:p>
    <w:p w14:paraId="2CE5F825" w14:textId="326E34C6" w:rsidR="0007560E" w:rsidRDefault="0007560E" w:rsidP="00CD768E">
      <w:pPr>
        <w:pStyle w:val="MDPI41tablecaption"/>
      </w:pPr>
      <w:r w:rsidRPr="0007560E">
        <w:rPr>
          <w:b/>
        </w:rPr>
        <w:lastRenderedPageBreak/>
        <w:t xml:space="preserve">Table </w:t>
      </w:r>
      <w:r w:rsidR="00924908">
        <w:rPr>
          <w:b/>
        </w:rPr>
        <w:t>6</w:t>
      </w:r>
      <w:r w:rsidRPr="0007560E">
        <w:rPr>
          <w:b/>
        </w:rPr>
        <w:t>.</w:t>
      </w:r>
      <w:r>
        <w:rPr>
          <w:b/>
        </w:rPr>
        <w:t xml:space="preserve"> </w:t>
      </w:r>
      <w:r>
        <w:t>Application intensity (kg/ha) for the major pesticide groups applied to arable crops in Northern Ireland 1992</w:t>
      </w:r>
      <w:r w:rsidR="001841A4" w:rsidRPr="001841A4">
        <w:t>–</w:t>
      </w:r>
      <w:r>
        <w:t>2016.</w:t>
      </w:r>
      <w:r w:rsidR="00C03109">
        <w:t xml:space="preserve"> </w:t>
      </w:r>
    </w:p>
    <w:tbl>
      <w:tblPr>
        <w:tblStyle w:val="Mdeck5tablebodythreelines"/>
        <w:tblW w:w="8473" w:type="dxa"/>
        <w:tblLook w:val="04A0" w:firstRow="1" w:lastRow="0" w:firstColumn="1" w:lastColumn="0" w:noHBand="0" w:noVBand="1"/>
      </w:tblPr>
      <w:tblGrid>
        <w:gridCol w:w="1477"/>
        <w:gridCol w:w="583"/>
        <w:gridCol w:w="583"/>
        <w:gridCol w:w="583"/>
        <w:gridCol w:w="583"/>
        <w:gridCol w:w="583"/>
        <w:gridCol w:w="583"/>
        <w:gridCol w:w="583"/>
        <w:gridCol w:w="583"/>
        <w:gridCol w:w="583"/>
        <w:gridCol w:w="583"/>
        <w:gridCol w:w="583"/>
        <w:gridCol w:w="583"/>
      </w:tblGrid>
      <w:tr w:rsidR="00274CAF" w:rsidRPr="00E151F6" w14:paraId="1095A9CC" w14:textId="77777777" w:rsidTr="00E151F6">
        <w:trPr>
          <w:cnfStyle w:val="100000000000" w:firstRow="1" w:lastRow="0" w:firstColumn="0" w:lastColumn="0" w:oddVBand="0" w:evenVBand="0" w:oddHBand="0" w:evenHBand="0" w:firstRowFirstColumn="0" w:firstRowLastColumn="0" w:lastRowFirstColumn="0" w:lastRowLastColumn="0"/>
          <w:trHeight w:val="244"/>
        </w:trPr>
        <w:tc>
          <w:tcPr>
            <w:tcW w:w="0" w:type="auto"/>
          </w:tcPr>
          <w:p w14:paraId="0D6D629D" w14:textId="77777777" w:rsidR="00274CAF" w:rsidRPr="00E151F6" w:rsidRDefault="00274CAF" w:rsidP="00274CAF">
            <w:pPr>
              <w:pStyle w:val="MDPI42tablebody"/>
              <w:autoSpaceDE w:val="0"/>
              <w:autoSpaceDN w:val="0"/>
              <w:spacing w:line="240" w:lineRule="auto"/>
              <w:rPr>
                <w:noProof/>
                <w:sz w:val="18"/>
                <w:lang w:val="en-US"/>
              </w:rPr>
            </w:pPr>
          </w:p>
        </w:tc>
        <w:tc>
          <w:tcPr>
            <w:tcW w:w="0" w:type="auto"/>
          </w:tcPr>
          <w:p w14:paraId="386CC9DF" w14:textId="0C92335C" w:rsidR="00274CAF" w:rsidRPr="00E151F6" w:rsidRDefault="00274CAF" w:rsidP="00274CAF">
            <w:pPr>
              <w:pStyle w:val="MDPI42tablebody"/>
              <w:autoSpaceDE w:val="0"/>
              <w:autoSpaceDN w:val="0"/>
              <w:spacing w:line="240" w:lineRule="auto"/>
              <w:rPr>
                <w:noProof/>
                <w:sz w:val="18"/>
              </w:rPr>
            </w:pPr>
            <w:r w:rsidRPr="00E151F6">
              <w:rPr>
                <w:sz w:val="18"/>
              </w:rPr>
              <w:t>1992</w:t>
            </w:r>
          </w:p>
        </w:tc>
        <w:tc>
          <w:tcPr>
            <w:tcW w:w="0" w:type="auto"/>
          </w:tcPr>
          <w:p w14:paraId="408949A0" w14:textId="5FC901B9" w:rsidR="00274CAF" w:rsidRPr="00E151F6" w:rsidRDefault="00274CAF" w:rsidP="00274CAF">
            <w:pPr>
              <w:pStyle w:val="MDPI42tablebody"/>
              <w:autoSpaceDE w:val="0"/>
              <w:autoSpaceDN w:val="0"/>
              <w:spacing w:line="240" w:lineRule="auto"/>
              <w:rPr>
                <w:noProof/>
                <w:sz w:val="18"/>
              </w:rPr>
            </w:pPr>
            <w:r w:rsidRPr="00E151F6">
              <w:rPr>
                <w:sz w:val="18"/>
              </w:rPr>
              <w:t>1994</w:t>
            </w:r>
          </w:p>
        </w:tc>
        <w:tc>
          <w:tcPr>
            <w:tcW w:w="0" w:type="auto"/>
          </w:tcPr>
          <w:p w14:paraId="6DDA6241" w14:textId="3D5403FA" w:rsidR="00274CAF" w:rsidRPr="00E151F6" w:rsidRDefault="00274CAF" w:rsidP="00274CAF">
            <w:pPr>
              <w:pStyle w:val="MDPI42tablebody"/>
              <w:autoSpaceDE w:val="0"/>
              <w:autoSpaceDN w:val="0"/>
              <w:spacing w:line="240" w:lineRule="auto"/>
              <w:rPr>
                <w:noProof/>
                <w:sz w:val="18"/>
              </w:rPr>
            </w:pPr>
            <w:r w:rsidRPr="00E151F6">
              <w:rPr>
                <w:sz w:val="18"/>
              </w:rPr>
              <w:t>1996</w:t>
            </w:r>
          </w:p>
        </w:tc>
        <w:tc>
          <w:tcPr>
            <w:tcW w:w="0" w:type="auto"/>
          </w:tcPr>
          <w:p w14:paraId="6DF83D5D" w14:textId="5B296BA1" w:rsidR="00274CAF" w:rsidRPr="00E151F6" w:rsidRDefault="00274CAF" w:rsidP="00274CAF">
            <w:pPr>
              <w:pStyle w:val="MDPI42tablebody"/>
              <w:autoSpaceDE w:val="0"/>
              <w:autoSpaceDN w:val="0"/>
              <w:spacing w:line="240" w:lineRule="auto"/>
              <w:rPr>
                <w:noProof/>
                <w:sz w:val="18"/>
              </w:rPr>
            </w:pPr>
            <w:r w:rsidRPr="00E151F6">
              <w:rPr>
                <w:sz w:val="18"/>
              </w:rPr>
              <w:t>1998</w:t>
            </w:r>
          </w:p>
        </w:tc>
        <w:tc>
          <w:tcPr>
            <w:tcW w:w="0" w:type="auto"/>
          </w:tcPr>
          <w:p w14:paraId="67570C66" w14:textId="5F12E936" w:rsidR="00274CAF" w:rsidRPr="00E151F6" w:rsidRDefault="00274CAF" w:rsidP="00274CAF">
            <w:pPr>
              <w:pStyle w:val="MDPI42tablebody"/>
              <w:autoSpaceDE w:val="0"/>
              <w:autoSpaceDN w:val="0"/>
              <w:spacing w:line="240" w:lineRule="auto"/>
              <w:rPr>
                <w:noProof/>
                <w:sz w:val="18"/>
              </w:rPr>
            </w:pPr>
            <w:r w:rsidRPr="00E151F6">
              <w:rPr>
                <w:sz w:val="18"/>
              </w:rPr>
              <w:t>2002</w:t>
            </w:r>
          </w:p>
        </w:tc>
        <w:tc>
          <w:tcPr>
            <w:tcW w:w="0" w:type="auto"/>
          </w:tcPr>
          <w:p w14:paraId="11838963" w14:textId="7389A1C4" w:rsidR="00274CAF" w:rsidRPr="00E151F6" w:rsidRDefault="00274CAF" w:rsidP="00274CAF">
            <w:pPr>
              <w:pStyle w:val="MDPI42tablebody"/>
              <w:autoSpaceDE w:val="0"/>
              <w:autoSpaceDN w:val="0"/>
              <w:spacing w:line="240" w:lineRule="auto"/>
              <w:rPr>
                <w:noProof/>
                <w:sz w:val="18"/>
              </w:rPr>
            </w:pPr>
            <w:r w:rsidRPr="00E151F6">
              <w:rPr>
                <w:sz w:val="18"/>
              </w:rPr>
              <w:t>2004</w:t>
            </w:r>
          </w:p>
        </w:tc>
        <w:tc>
          <w:tcPr>
            <w:tcW w:w="0" w:type="auto"/>
          </w:tcPr>
          <w:p w14:paraId="7E3A56C1" w14:textId="020FE4A7" w:rsidR="00274CAF" w:rsidRPr="00E151F6" w:rsidRDefault="00274CAF" w:rsidP="00274CAF">
            <w:pPr>
              <w:pStyle w:val="MDPI42tablebody"/>
              <w:autoSpaceDE w:val="0"/>
              <w:autoSpaceDN w:val="0"/>
              <w:spacing w:line="240" w:lineRule="auto"/>
              <w:rPr>
                <w:noProof/>
                <w:sz w:val="18"/>
              </w:rPr>
            </w:pPr>
            <w:r w:rsidRPr="00E151F6">
              <w:rPr>
                <w:sz w:val="18"/>
              </w:rPr>
              <w:t>2006</w:t>
            </w:r>
          </w:p>
        </w:tc>
        <w:tc>
          <w:tcPr>
            <w:tcW w:w="0" w:type="auto"/>
          </w:tcPr>
          <w:p w14:paraId="1F1F285F" w14:textId="36C3854E" w:rsidR="00274CAF" w:rsidRPr="00E151F6" w:rsidRDefault="00274CAF" w:rsidP="00274CAF">
            <w:pPr>
              <w:pStyle w:val="MDPI42tablebody"/>
              <w:autoSpaceDE w:val="0"/>
              <w:autoSpaceDN w:val="0"/>
              <w:spacing w:line="240" w:lineRule="auto"/>
              <w:rPr>
                <w:noProof/>
                <w:sz w:val="18"/>
              </w:rPr>
            </w:pPr>
            <w:r w:rsidRPr="00E151F6">
              <w:rPr>
                <w:sz w:val="18"/>
              </w:rPr>
              <w:t>2008</w:t>
            </w:r>
          </w:p>
        </w:tc>
        <w:tc>
          <w:tcPr>
            <w:tcW w:w="0" w:type="auto"/>
          </w:tcPr>
          <w:p w14:paraId="095C7A8A" w14:textId="05DDC261" w:rsidR="00274CAF" w:rsidRPr="00E151F6" w:rsidRDefault="00274CAF" w:rsidP="00274CAF">
            <w:pPr>
              <w:pStyle w:val="MDPI42tablebody"/>
              <w:autoSpaceDE w:val="0"/>
              <w:autoSpaceDN w:val="0"/>
              <w:spacing w:line="240" w:lineRule="auto"/>
              <w:rPr>
                <w:noProof/>
                <w:sz w:val="18"/>
              </w:rPr>
            </w:pPr>
            <w:r w:rsidRPr="00E151F6">
              <w:rPr>
                <w:sz w:val="18"/>
              </w:rPr>
              <w:t>2010</w:t>
            </w:r>
          </w:p>
        </w:tc>
        <w:tc>
          <w:tcPr>
            <w:tcW w:w="0" w:type="auto"/>
          </w:tcPr>
          <w:p w14:paraId="3BD5B22F" w14:textId="2776C0D5" w:rsidR="00274CAF" w:rsidRPr="00E151F6" w:rsidRDefault="00274CAF" w:rsidP="00274CAF">
            <w:pPr>
              <w:pStyle w:val="MDPI42tablebody"/>
              <w:autoSpaceDE w:val="0"/>
              <w:autoSpaceDN w:val="0"/>
              <w:spacing w:line="240" w:lineRule="auto"/>
              <w:rPr>
                <w:noProof/>
                <w:sz w:val="18"/>
              </w:rPr>
            </w:pPr>
            <w:r w:rsidRPr="00E151F6">
              <w:rPr>
                <w:sz w:val="18"/>
              </w:rPr>
              <w:t>2012</w:t>
            </w:r>
          </w:p>
        </w:tc>
        <w:tc>
          <w:tcPr>
            <w:tcW w:w="0" w:type="auto"/>
          </w:tcPr>
          <w:p w14:paraId="10219BCE" w14:textId="11D06AB2" w:rsidR="00274CAF" w:rsidRPr="00E151F6" w:rsidRDefault="00274CAF" w:rsidP="00274CAF">
            <w:pPr>
              <w:pStyle w:val="MDPI42tablebody"/>
              <w:autoSpaceDE w:val="0"/>
              <w:autoSpaceDN w:val="0"/>
              <w:spacing w:line="240" w:lineRule="auto"/>
              <w:rPr>
                <w:noProof/>
                <w:sz w:val="18"/>
              </w:rPr>
            </w:pPr>
            <w:r w:rsidRPr="00E151F6">
              <w:rPr>
                <w:sz w:val="18"/>
              </w:rPr>
              <w:t>2014</w:t>
            </w:r>
          </w:p>
        </w:tc>
        <w:tc>
          <w:tcPr>
            <w:tcW w:w="0" w:type="auto"/>
          </w:tcPr>
          <w:p w14:paraId="7462E26F" w14:textId="0399F4CD" w:rsidR="00274CAF" w:rsidRPr="00E151F6" w:rsidRDefault="00274CAF" w:rsidP="00274CAF">
            <w:pPr>
              <w:pStyle w:val="MDPI42tablebody"/>
              <w:autoSpaceDE w:val="0"/>
              <w:autoSpaceDN w:val="0"/>
              <w:spacing w:line="240" w:lineRule="auto"/>
              <w:rPr>
                <w:noProof/>
                <w:sz w:val="18"/>
              </w:rPr>
            </w:pPr>
            <w:r w:rsidRPr="00E151F6">
              <w:rPr>
                <w:sz w:val="18"/>
              </w:rPr>
              <w:t>2016</w:t>
            </w:r>
          </w:p>
        </w:tc>
      </w:tr>
      <w:tr w:rsidR="00274CAF" w:rsidRPr="00E151F6" w14:paraId="3A919E71" w14:textId="77777777" w:rsidTr="00E151F6">
        <w:trPr>
          <w:trHeight w:val="256"/>
        </w:trPr>
        <w:tc>
          <w:tcPr>
            <w:tcW w:w="0" w:type="auto"/>
          </w:tcPr>
          <w:p w14:paraId="028DB514" w14:textId="77777777" w:rsidR="00274CAF" w:rsidRPr="00E151F6" w:rsidRDefault="00274CAF" w:rsidP="00274CAF">
            <w:pPr>
              <w:pStyle w:val="MDPI42tablebody"/>
              <w:autoSpaceDE w:val="0"/>
              <w:autoSpaceDN w:val="0"/>
              <w:spacing w:line="240" w:lineRule="auto"/>
              <w:jc w:val="both"/>
              <w:rPr>
                <w:b w:val="0"/>
                <w:noProof/>
                <w:sz w:val="18"/>
              </w:rPr>
            </w:pPr>
            <w:r w:rsidRPr="00E151F6">
              <w:rPr>
                <w:b w:val="0"/>
                <w:noProof/>
                <w:sz w:val="18"/>
              </w:rPr>
              <w:t>Pesticide group</w:t>
            </w:r>
          </w:p>
        </w:tc>
        <w:tc>
          <w:tcPr>
            <w:tcW w:w="0" w:type="auto"/>
          </w:tcPr>
          <w:p w14:paraId="11687970" w14:textId="233D3C8E" w:rsidR="00274CAF" w:rsidRPr="00E151F6" w:rsidRDefault="00274CAF" w:rsidP="00274CAF">
            <w:pPr>
              <w:pStyle w:val="MDPI42tablebody"/>
              <w:autoSpaceDE w:val="0"/>
              <w:autoSpaceDN w:val="0"/>
              <w:spacing w:line="240" w:lineRule="auto"/>
              <w:rPr>
                <w:b w:val="0"/>
                <w:sz w:val="18"/>
              </w:rPr>
            </w:pPr>
          </w:p>
        </w:tc>
        <w:tc>
          <w:tcPr>
            <w:tcW w:w="0" w:type="auto"/>
          </w:tcPr>
          <w:p w14:paraId="700787DE" w14:textId="0983E036" w:rsidR="00274CAF" w:rsidRPr="00E151F6" w:rsidRDefault="00274CAF" w:rsidP="00274CAF">
            <w:pPr>
              <w:pStyle w:val="MDPI42tablebody"/>
              <w:autoSpaceDE w:val="0"/>
              <w:autoSpaceDN w:val="0"/>
              <w:spacing w:line="240" w:lineRule="auto"/>
              <w:rPr>
                <w:b w:val="0"/>
                <w:sz w:val="18"/>
              </w:rPr>
            </w:pPr>
          </w:p>
        </w:tc>
        <w:tc>
          <w:tcPr>
            <w:tcW w:w="0" w:type="auto"/>
          </w:tcPr>
          <w:p w14:paraId="6BF439BF" w14:textId="050E1D3A" w:rsidR="00274CAF" w:rsidRPr="00E151F6" w:rsidRDefault="00274CAF" w:rsidP="00274CAF">
            <w:pPr>
              <w:pStyle w:val="MDPI42tablebody"/>
              <w:autoSpaceDE w:val="0"/>
              <w:autoSpaceDN w:val="0"/>
              <w:spacing w:line="240" w:lineRule="auto"/>
              <w:rPr>
                <w:b w:val="0"/>
                <w:sz w:val="18"/>
              </w:rPr>
            </w:pPr>
          </w:p>
        </w:tc>
        <w:tc>
          <w:tcPr>
            <w:tcW w:w="0" w:type="auto"/>
          </w:tcPr>
          <w:p w14:paraId="13583605" w14:textId="0F352661" w:rsidR="00274CAF" w:rsidRPr="00E151F6" w:rsidRDefault="00274CAF" w:rsidP="00274CAF">
            <w:pPr>
              <w:pStyle w:val="MDPI42tablebody"/>
              <w:autoSpaceDE w:val="0"/>
              <w:autoSpaceDN w:val="0"/>
              <w:spacing w:line="240" w:lineRule="auto"/>
              <w:rPr>
                <w:b w:val="0"/>
                <w:sz w:val="18"/>
              </w:rPr>
            </w:pPr>
          </w:p>
        </w:tc>
        <w:tc>
          <w:tcPr>
            <w:tcW w:w="0" w:type="auto"/>
          </w:tcPr>
          <w:p w14:paraId="3A1D2B5E" w14:textId="0A5F9072" w:rsidR="00274CAF" w:rsidRPr="00E151F6" w:rsidRDefault="00274CAF" w:rsidP="00274CAF">
            <w:pPr>
              <w:pStyle w:val="MDPI42tablebody"/>
              <w:autoSpaceDE w:val="0"/>
              <w:autoSpaceDN w:val="0"/>
              <w:spacing w:line="240" w:lineRule="auto"/>
              <w:rPr>
                <w:b w:val="0"/>
                <w:sz w:val="18"/>
              </w:rPr>
            </w:pPr>
          </w:p>
        </w:tc>
        <w:tc>
          <w:tcPr>
            <w:tcW w:w="0" w:type="auto"/>
          </w:tcPr>
          <w:p w14:paraId="0C158EEB" w14:textId="6C54C03B" w:rsidR="00274CAF" w:rsidRPr="00E151F6" w:rsidRDefault="00274CAF" w:rsidP="00274CAF">
            <w:pPr>
              <w:pStyle w:val="MDPI42tablebody"/>
              <w:autoSpaceDE w:val="0"/>
              <w:autoSpaceDN w:val="0"/>
              <w:spacing w:line="240" w:lineRule="auto"/>
              <w:rPr>
                <w:b w:val="0"/>
                <w:sz w:val="18"/>
              </w:rPr>
            </w:pPr>
          </w:p>
        </w:tc>
        <w:tc>
          <w:tcPr>
            <w:tcW w:w="0" w:type="auto"/>
          </w:tcPr>
          <w:p w14:paraId="321871B6" w14:textId="629AEBCB" w:rsidR="00274CAF" w:rsidRPr="00E151F6" w:rsidRDefault="00274CAF" w:rsidP="00274CAF">
            <w:pPr>
              <w:pStyle w:val="MDPI42tablebody"/>
              <w:autoSpaceDE w:val="0"/>
              <w:autoSpaceDN w:val="0"/>
              <w:spacing w:line="240" w:lineRule="auto"/>
              <w:rPr>
                <w:b w:val="0"/>
                <w:sz w:val="18"/>
              </w:rPr>
            </w:pPr>
          </w:p>
        </w:tc>
        <w:tc>
          <w:tcPr>
            <w:tcW w:w="0" w:type="auto"/>
          </w:tcPr>
          <w:p w14:paraId="6ECF30A0" w14:textId="2C3AB0BC" w:rsidR="00274CAF" w:rsidRPr="00E151F6" w:rsidRDefault="00274CAF" w:rsidP="00274CAF">
            <w:pPr>
              <w:pStyle w:val="MDPI42tablebody"/>
              <w:autoSpaceDE w:val="0"/>
              <w:autoSpaceDN w:val="0"/>
              <w:spacing w:line="240" w:lineRule="auto"/>
              <w:rPr>
                <w:b w:val="0"/>
                <w:sz w:val="18"/>
              </w:rPr>
            </w:pPr>
          </w:p>
        </w:tc>
        <w:tc>
          <w:tcPr>
            <w:tcW w:w="0" w:type="auto"/>
          </w:tcPr>
          <w:p w14:paraId="1D895E57" w14:textId="25E70F17" w:rsidR="00274CAF" w:rsidRPr="00E151F6" w:rsidRDefault="00274CAF" w:rsidP="00274CAF">
            <w:pPr>
              <w:pStyle w:val="MDPI42tablebody"/>
              <w:autoSpaceDE w:val="0"/>
              <w:autoSpaceDN w:val="0"/>
              <w:spacing w:line="240" w:lineRule="auto"/>
              <w:rPr>
                <w:b w:val="0"/>
                <w:sz w:val="18"/>
              </w:rPr>
            </w:pPr>
          </w:p>
        </w:tc>
        <w:tc>
          <w:tcPr>
            <w:tcW w:w="0" w:type="auto"/>
          </w:tcPr>
          <w:p w14:paraId="39F4FEF5" w14:textId="464A27D6" w:rsidR="00274CAF" w:rsidRPr="00E151F6" w:rsidRDefault="00274CAF" w:rsidP="00274CAF">
            <w:pPr>
              <w:pStyle w:val="MDPI42tablebody"/>
              <w:autoSpaceDE w:val="0"/>
              <w:autoSpaceDN w:val="0"/>
              <w:spacing w:line="240" w:lineRule="auto"/>
              <w:rPr>
                <w:b w:val="0"/>
                <w:sz w:val="18"/>
              </w:rPr>
            </w:pPr>
          </w:p>
        </w:tc>
        <w:tc>
          <w:tcPr>
            <w:tcW w:w="0" w:type="auto"/>
          </w:tcPr>
          <w:p w14:paraId="06E5BE32" w14:textId="7E455E93" w:rsidR="00274CAF" w:rsidRPr="00E151F6" w:rsidRDefault="00274CAF" w:rsidP="00274CAF">
            <w:pPr>
              <w:pStyle w:val="MDPI42tablebody"/>
              <w:autoSpaceDE w:val="0"/>
              <w:autoSpaceDN w:val="0"/>
              <w:spacing w:line="240" w:lineRule="auto"/>
              <w:rPr>
                <w:b w:val="0"/>
                <w:sz w:val="18"/>
              </w:rPr>
            </w:pPr>
          </w:p>
        </w:tc>
        <w:tc>
          <w:tcPr>
            <w:tcW w:w="0" w:type="auto"/>
          </w:tcPr>
          <w:p w14:paraId="36BE38B1" w14:textId="16094FC1" w:rsidR="00274CAF" w:rsidRPr="00E151F6" w:rsidRDefault="00274CAF" w:rsidP="00274CAF">
            <w:pPr>
              <w:pStyle w:val="MDPI42tablebody"/>
              <w:autoSpaceDE w:val="0"/>
              <w:autoSpaceDN w:val="0"/>
              <w:spacing w:line="240" w:lineRule="auto"/>
              <w:rPr>
                <w:b w:val="0"/>
                <w:sz w:val="18"/>
              </w:rPr>
            </w:pPr>
          </w:p>
        </w:tc>
      </w:tr>
      <w:tr w:rsidR="00274CAF" w:rsidRPr="00E151F6" w14:paraId="42222BBD" w14:textId="77777777" w:rsidTr="00E151F6">
        <w:trPr>
          <w:trHeight w:val="256"/>
        </w:trPr>
        <w:tc>
          <w:tcPr>
            <w:tcW w:w="0" w:type="auto"/>
          </w:tcPr>
          <w:p w14:paraId="7F781B1B" w14:textId="77777777" w:rsidR="00274CAF" w:rsidRPr="00E151F6" w:rsidRDefault="00274CAF" w:rsidP="00274CAF">
            <w:pPr>
              <w:pStyle w:val="MDPI42tablebody"/>
              <w:autoSpaceDE w:val="0"/>
              <w:autoSpaceDN w:val="0"/>
              <w:spacing w:line="240" w:lineRule="auto"/>
              <w:rPr>
                <w:b w:val="0"/>
                <w:sz w:val="18"/>
              </w:rPr>
            </w:pPr>
            <w:r w:rsidRPr="00E151F6">
              <w:rPr>
                <w:b w:val="0"/>
                <w:sz w:val="18"/>
              </w:rPr>
              <w:t>Fungicides</w:t>
            </w:r>
          </w:p>
        </w:tc>
        <w:tc>
          <w:tcPr>
            <w:tcW w:w="0" w:type="auto"/>
          </w:tcPr>
          <w:p w14:paraId="3DB4D4A4" w14:textId="77777777" w:rsidR="00274CAF" w:rsidRPr="00E151F6" w:rsidRDefault="00274CAF" w:rsidP="00274CAF">
            <w:pPr>
              <w:pStyle w:val="MDPI42tablebody"/>
              <w:autoSpaceDE w:val="0"/>
              <w:autoSpaceDN w:val="0"/>
              <w:spacing w:line="240" w:lineRule="auto"/>
              <w:rPr>
                <w:b w:val="0"/>
                <w:sz w:val="18"/>
              </w:rPr>
            </w:pPr>
            <w:r w:rsidRPr="00E151F6">
              <w:rPr>
                <w:b w:val="0"/>
                <w:sz w:val="18"/>
              </w:rPr>
              <w:t>1.76</w:t>
            </w:r>
          </w:p>
        </w:tc>
        <w:tc>
          <w:tcPr>
            <w:tcW w:w="0" w:type="auto"/>
          </w:tcPr>
          <w:p w14:paraId="5D4E7EE7" w14:textId="77777777" w:rsidR="00274CAF" w:rsidRPr="00E151F6" w:rsidRDefault="00274CAF" w:rsidP="00274CAF">
            <w:pPr>
              <w:pStyle w:val="MDPI42tablebody"/>
              <w:autoSpaceDE w:val="0"/>
              <w:autoSpaceDN w:val="0"/>
              <w:spacing w:line="240" w:lineRule="auto"/>
              <w:rPr>
                <w:b w:val="0"/>
                <w:sz w:val="18"/>
              </w:rPr>
            </w:pPr>
            <w:r w:rsidRPr="00E151F6">
              <w:rPr>
                <w:b w:val="0"/>
                <w:sz w:val="18"/>
              </w:rPr>
              <w:t>1.76</w:t>
            </w:r>
          </w:p>
        </w:tc>
        <w:tc>
          <w:tcPr>
            <w:tcW w:w="0" w:type="auto"/>
          </w:tcPr>
          <w:p w14:paraId="27675044" w14:textId="77777777" w:rsidR="00274CAF" w:rsidRPr="00E151F6" w:rsidRDefault="00274CAF" w:rsidP="00274CAF">
            <w:pPr>
              <w:pStyle w:val="MDPI42tablebody"/>
              <w:autoSpaceDE w:val="0"/>
              <w:autoSpaceDN w:val="0"/>
              <w:spacing w:line="240" w:lineRule="auto"/>
              <w:rPr>
                <w:b w:val="0"/>
                <w:sz w:val="18"/>
              </w:rPr>
            </w:pPr>
            <w:r w:rsidRPr="00E151F6">
              <w:rPr>
                <w:b w:val="0"/>
                <w:sz w:val="18"/>
              </w:rPr>
              <w:t>1.84</w:t>
            </w:r>
          </w:p>
        </w:tc>
        <w:tc>
          <w:tcPr>
            <w:tcW w:w="0" w:type="auto"/>
          </w:tcPr>
          <w:p w14:paraId="417F0D35" w14:textId="77777777" w:rsidR="00274CAF" w:rsidRPr="00E151F6" w:rsidRDefault="00274CAF" w:rsidP="00274CAF">
            <w:pPr>
              <w:pStyle w:val="MDPI42tablebody"/>
              <w:autoSpaceDE w:val="0"/>
              <w:autoSpaceDN w:val="0"/>
              <w:spacing w:line="240" w:lineRule="auto"/>
              <w:rPr>
                <w:b w:val="0"/>
                <w:sz w:val="18"/>
              </w:rPr>
            </w:pPr>
            <w:r w:rsidRPr="00E151F6">
              <w:rPr>
                <w:b w:val="0"/>
                <w:sz w:val="18"/>
              </w:rPr>
              <w:t>1.60</w:t>
            </w:r>
          </w:p>
        </w:tc>
        <w:tc>
          <w:tcPr>
            <w:tcW w:w="0" w:type="auto"/>
          </w:tcPr>
          <w:p w14:paraId="422A6F30" w14:textId="77777777" w:rsidR="00274CAF" w:rsidRPr="00E151F6" w:rsidRDefault="00274CAF" w:rsidP="00274CAF">
            <w:pPr>
              <w:pStyle w:val="MDPI42tablebody"/>
              <w:autoSpaceDE w:val="0"/>
              <w:autoSpaceDN w:val="0"/>
              <w:spacing w:line="240" w:lineRule="auto"/>
              <w:rPr>
                <w:b w:val="0"/>
                <w:sz w:val="18"/>
              </w:rPr>
            </w:pPr>
            <w:r w:rsidRPr="00E151F6">
              <w:rPr>
                <w:b w:val="0"/>
                <w:sz w:val="18"/>
              </w:rPr>
              <w:t>1.76</w:t>
            </w:r>
          </w:p>
        </w:tc>
        <w:tc>
          <w:tcPr>
            <w:tcW w:w="0" w:type="auto"/>
          </w:tcPr>
          <w:p w14:paraId="70F86278" w14:textId="77777777" w:rsidR="00274CAF" w:rsidRPr="00E151F6" w:rsidRDefault="00274CAF" w:rsidP="00274CAF">
            <w:pPr>
              <w:pStyle w:val="MDPI42tablebody"/>
              <w:autoSpaceDE w:val="0"/>
              <w:autoSpaceDN w:val="0"/>
              <w:spacing w:line="240" w:lineRule="auto"/>
              <w:rPr>
                <w:b w:val="0"/>
                <w:sz w:val="18"/>
              </w:rPr>
            </w:pPr>
            <w:r w:rsidRPr="00E151F6">
              <w:rPr>
                <w:b w:val="0"/>
                <w:sz w:val="18"/>
              </w:rPr>
              <w:t>1.46</w:t>
            </w:r>
          </w:p>
        </w:tc>
        <w:tc>
          <w:tcPr>
            <w:tcW w:w="0" w:type="auto"/>
          </w:tcPr>
          <w:p w14:paraId="03E6943A" w14:textId="77777777" w:rsidR="00274CAF" w:rsidRPr="00E151F6" w:rsidRDefault="00274CAF" w:rsidP="00274CAF">
            <w:pPr>
              <w:pStyle w:val="MDPI42tablebody"/>
              <w:autoSpaceDE w:val="0"/>
              <w:autoSpaceDN w:val="0"/>
              <w:spacing w:line="240" w:lineRule="auto"/>
              <w:rPr>
                <w:b w:val="0"/>
                <w:sz w:val="18"/>
              </w:rPr>
            </w:pPr>
            <w:r w:rsidRPr="00E151F6">
              <w:rPr>
                <w:b w:val="0"/>
                <w:sz w:val="18"/>
              </w:rPr>
              <w:t>1.62</w:t>
            </w:r>
          </w:p>
        </w:tc>
        <w:tc>
          <w:tcPr>
            <w:tcW w:w="0" w:type="auto"/>
          </w:tcPr>
          <w:p w14:paraId="3FD127A6" w14:textId="77777777" w:rsidR="00274CAF" w:rsidRPr="00E151F6" w:rsidRDefault="00274CAF" w:rsidP="00274CAF">
            <w:pPr>
              <w:pStyle w:val="MDPI42tablebody"/>
              <w:autoSpaceDE w:val="0"/>
              <w:autoSpaceDN w:val="0"/>
              <w:spacing w:line="240" w:lineRule="auto"/>
              <w:rPr>
                <w:b w:val="0"/>
                <w:sz w:val="18"/>
              </w:rPr>
            </w:pPr>
            <w:r w:rsidRPr="00E151F6">
              <w:rPr>
                <w:b w:val="0"/>
                <w:sz w:val="18"/>
              </w:rPr>
              <w:t>1.82</w:t>
            </w:r>
          </w:p>
        </w:tc>
        <w:tc>
          <w:tcPr>
            <w:tcW w:w="0" w:type="auto"/>
          </w:tcPr>
          <w:p w14:paraId="55EAD615" w14:textId="77777777" w:rsidR="00274CAF" w:rsidRPr="00E151F6" w:rsidRDefault="00274CAF" w:rsidP="00274CAF">
            <w:pPr>
              <w:pStyle w:val="MDPI42tablebody"/>
              <w:autoSpaceDE w:val="0"/>
              <w:autoSpaceDN w:val="0"/>
              <w:spacing w:line="240" w:lineRule="auto"/>
              <w:rPr>
                <w:b w:val="0"/>
                <w:sz w:val="18"/>
              </w:rPr>
            </w:pPr>
            <w:r w:rsidRPr="00E151F6">
              <w:rPr>
                <w:b w:val="0"/>
                <w:sz w:val="18"/>
              </w:rPr>
              <w:t>1.58</w:t>
            </w:r>
          </w:p>
        </w:tc>
        <w:tc>
          <w:tcPr>
            <w:tcW w:w="0" w:type="auto"/>
          </w:tcPr>
          <w:p w14:paraId="2D23C81C" w14:textId="77777777" w:rsidR="00274CAF" w:rsidRPr="00E151F6" w:rsidRDefault="00274CAF" w:rsidP="00274CAF">
            <w:pPr>
              <w:pStyle w:val="MDPI42tablebody"/>
              <w:autoSpaceDE w:val="0"/>
              <w:autoSpaceDN w:val="0"/>
              <w:spacing w:line="240" w:lineRule="auto"/>
              <w:rPr>
                <w:b w:val="0"/>
                <w:sz w:val="18"/>
              </w:rPr>
            </w:pPr>
            <w:r w:rsidRPr="00E151F6">
              <w:rPr>
                <w:b w:val="0"/>
                <w:sz w:val="18"/>
              </w:rPr>
              <w:t>1.40</w:t>
            </w:r>
          </w:p>
        </w:tc>
        <w:tc>
          <w:tcPr>
            <w:tcW w:w="0" w:type="auto"/>
          </w:tcPr>
          <w:p w14:paraId="50C0A3E7" w14:textId="77777777" w:rsidR="00274CAF" w:rsidRPr="00E151F6" w:rsidRDefault="00274CAF" w:rsidP="00274CAF">
            <w:pPr>
              <w:pStyle w:val="MDPI42tablebody"/>
              <w:autoSpaceDE w:val="0"/>
              <w:autoSpaceDN w:val="0"/>
              <w:spacing w:line="240" w:lineRule="auto"/>
              <w:rPr>
                <w:b w:val="0"/>
                <w:sz w:val="18"/>
              </w:rPr>
            </w:pPr>
            <w:r w:rsidRPr="00E151F6">
              <w:rPr>
                <w:b w:val="0"/>
                <w:sz w:val="18"/>
              </w:rPr>
              <w:t>1.37</w:t>
            </w:r>
          </w:p>
        </w:tc>
        <w:tc>
          <w:tcPr>
            <w:tcW w:w="0" w:type="auto"/>
          </w:tcPr>
          <w:p w14:paraId="095CA492" w14:textId="77777777" w:rsidR="00274CAF" w:rsidRPr="00E151F6" w:rsidRDefault="00274CAF" w:rsidP="00274CAF">
            <w:pPr>
              <w:pStyle w:val="MDPI42tablebody"/>
              <w:autoSpaceDE w:val="0"/>
              <w:autoSpaceDN w:val="0"/>
              <w:spacing w:line="240" w:lineRule="auto"/>
              <w:rPr>
                <w:b w:val="0"/>
                <w:sz w:val="18"/>
              </w:rPr>
            </w:pPr>
            <w:r w:rsidRPr="00E151F6">
              <w:rPr>
                <w:b w:val="0"/>
                <w:sz w:val="18"/>
              </w:rPr>
              <w:t>1.48</w:t>
            </w:r>
          </w:p>
        </w:tc>
      </w:tr>
      <w:tr w:rsidR="00274CAF" w:rsidRPr="00E151F6" w14:paraId="57F66B1D" w14:textId="77777777" w:rsidTr="00E151F6">
        <w:trPr>
          <w:trHeight w:val="244"/>
        </w:trPr>
        <w:tc>
          <w:tcPr>
            <w:tcW w:w="0" w:type="auto"/>
          </w:tcPr>
          <w:p w14:paraId="33F4BC11" w14:textId="77777777" w:rsidR="00274CAF" w:rsidRPr="00E151F6" w:rsidRDefault="00274CAF" w:rsidP="00274CAF">
            <w:pPr>
              <w:pStyle w:val="MDPI42tablebody"/>
              <w:autoSpaceDE w:val="0"/>
              <w:autoSpaceDN w:val="0"/>
              <w:spacing w:line="240" w:lineRule="auto"/>
              <w:rPr>
                <w:b w:val="0"/>
                <w:sz w:val="18"/>
              </w:rPr>
            </w:pPr>
            <w:r w:rsidRPr="00E151F6">
              <w:rPr>
                <w:b w:val="0"/>
                <w:sz w:val="18"/>
              </w:rPr>
              <w:t>Herbicides</w:t>
            </w:r>
          </w:p>
        </w:tc>
        <w:tc>
          <w:tcPr>
            <w:tcW w:w="0" w:type="auto"/>
          </w:tcPr>
          <w:p w14:paraId="4EDF99D0" w14:textId="77777777" w:rsidR="00274CAF" w:rsidRPr="00E151F6" w:rsidRDefault="00274CAF" w:rsidP="00274CAF">
            <w:pPr>
              <w:pStyle w:val="MDPI42tablebody"/>
              <w:autoSpaceDE w:val="0"/>
              <w:autoSpaceDN w:val="0"/>
              <w:spacing w:line="240" w:lineRule="auto"/>
              <w:rPr>
                <w:b w:val="0"/>
                <w:sz w:val="18"/>
              </w:rPr>
            </w:pPr>
            <w:r w:rsidRPr="00E151F6">
              <w:rPr>
                <w:b w:val="0"/>
                <w:sz w:val="18"/>
              </w:rPr>
              <w:t>0.94</w:t>
            </w:r>
          </w:p>
        </w:tc>
        <w:tc>
          <w:tcPr>
            <w:tcW w:w="0" w:type="auto"/>
          </w:tcPr>
          <w:p w14:paraId="731C9EE5" w14:textId="77777777" w:rsidR="00274CAF" w:rsidRPr="00E151F6" w:rsidRDefault="00274CAF" w:rsidP="00274CAF">
            <w:pPr>
              <w:pStyle w:val="MDPI42tablebody"/>
              <w:autoSpaceDE w:val="0"/>
              <w:autoSpaceDN w:val="0"/>
              <w:spacing w:line="240" w:lineRule="auto"/>
              <w:rPr>
                <w:b w:val="0"/>
                <w:sz w:val="18"/>
              </w:rPr>
            </w:pPr>
            <w:r w:rsidRPr="00E151F6">
              <w:rPr>
                <w:b w:val="0"/>
                <w:sz w:val="18"/>
              </w:rPr>
              <w:t>0.90</w:t>
            </w:r>
          </w:p>
        </w:tc>
        <w:tc>
          <w:tcPr>
            <w:tcW w:w="0" w:type="auto"/>
          </w:tcPr>
          <w:p w14:paraId="2C08AB55" w14:textId="77777777" w:rsidR="00274CAF" w:rsidRPr="00E151F6" w:rsidRDefault="00274CAF" w:rsidP="00274CAF">
            <w:pPr>
              <w:pStyle w:val="MDPI42tablebody"/>
              <w:autoSpaceDE w:val="0"/>
              <w:autoSpaceDN w:val="0"/>
              <w:spacing w:line="240" w:lineRule="auto"/>
              <w:rPr>
                <w:b w:val="0"/>
                <w:sz w:val="18"/>
              </w:rPr>
            </w:pPr>
            <w:r w:rsidRPr="00E151F6">
              <w:rPr>
                <w:b w:val="0"/>
                <w:sz w:val="18"/>
              </w:rPr>
              <w:t>1.16</w:t>
            </w:r>
          </w:p>
        </w:tc>
        <w:tc>
          <w:tcPr>
            <w:tcW w:w="0" w:type="auto"/>
          </w:tcPr>
          <w:p w14:paraId="63A1A455" w14:textId="77777777" w:rsidR="00274CAF" w:rsidRPr="00E151F6" w:rsidRDefault="00274CAF" w:rsidP="00274CAF">
            <w:pPr>
              <w:pStyle w:val="MDPI42tablebody"/>
              <w:autoSpaceDE w:val="0"/>
              <w:autoSpaceDN w:val="0"/>
              <w:spacing w:line="240" w:lineRule="auto"/>
              <w:rPr>
                <w:b w:val="0"/>
                <w:sz w:val="18"/>
              </w:rPr>
            </w:pPr>
            <w:r w:rsidRPr="00E151F6">
              <w:rPr>
                <w:b w:val="0"/>
                <w:sz w:val="18"/>
              </w:rPr>
              <w:t>1.25</w:t>
            </w:r>
          </w:p>
        </w:tc>
        <w:tc>
          <w:tcPr>
            <w:tcW w:w="0" w:type="auto"/>
          </w:tcPr>
          <w:p w14:paraId="4B2A4385" w14:textId="77777777" w:rsidR="00274CAF" w:rsidRPr="00E151F6" w:rsidRDefault="00274CAF" w:rsidP="00274CAF">
            <w:pPr>
              <w:pStyle w:val="MDPI42tablebody"/>
              <w:autoSpaceDE w:val="0"/>
              <w:autoSpaceDN w:val="0"/>
              <w:spacing w:line="240" w:lineRule="auto"/>
              <w:rPr>
                <w:b w:val="0"/>
                <w:sz w:val="18"/>
              </w:rPr>
            </w:pPr>
            <w:r w:rsidRPr="00E151F6">
              <w:rPr>
                <w:b w:val="0"/>
                <w:sz w:val="18"/>
              </w:rPr>
              <w:t>0.93</w:t>
            </w:r>
          </w:p>
        </w:tc>
        <w:tc>
          <w:tcPr>
            <w:tcW w:w="0" w:type="auto"/>
          </w:tcPr>
          <w:p w14:paraId="2F6D1BB6" w14:textId="77777777" w:rsidR="00274CAF" w:rsidRPr="00E151F6" w:rsidRDefault="00274CAF" w:rsidP="00274CAF">
            <w:pPr>
              <w:pStyle w:val="MDPI42tablebody"/>
              <w:autoSpaceDE w:val="0"/>
              <w:autoSpaceDN w:val="0"/>
              <w:spacing w:line="240" w:lineRule="auto"/>
              <w:rPr>
                <w:b w:val="0"/>
                <w:sz w:val="18"/>
              </w:rPr>
            </w:pPr>
            <w:r w:rsidRPr="00E151F6">
              <w:rPr>
                <w:b w:val="0"/>
                <w:sz w:val="18"/>
              </w:rPr>
              <w:t>1.09</w:t>
            </w:r>
          </w:p>
        </w:tc>
        <w:tc>
          <w:tcPr>
            <w:tcW w:w="0" w:type="auto"/>
          </w:tcPr>
          <w:p w14:paraId="07CCD928" w14:textId="77777777" w:rsidR="00274CAF" w:rsidRPr="00E151F6" w:rsidRDefault="00274CAF" w:rsidP="00274CAF">
            <w:pPr>
              <w:pStyle w:val="MDPI42tablebody"/>
              <w:autoSpaceDE w:val="0"/>
              <w:autoSpaceDN w:val="0"/>
              <w:spacing w:line="240" w:lineRule="auto"/>
              <w:rPr>
                <w:b w:val="0"/>
                <w:sz w:val="18"/>
              </w:rPr>
            </w:pPr>
            <w:r w:rsidRPr="00E151F6">
              <w:rPr>
                <w:b w:val="0"/>
                <w:sz w:val="18"/>
              </w:rPr>
              <w:t>1.44</w:t>
            </w:r>
          </w:p>
        </w:tc>
        <w:tc>
          <w:tcPr>
            <w:tcW w:w="0" w:type="auto"/>
          </w:tcPr>
          <w:p w14:paraId="58B3844F" w14:textId="77777777" w:rsidR="00274CAF" w:rsidRPr="00E151F6" w:rsidRDefault="00274CAF" w:rsidP="00274CAF">
            <w:pPr>
              <w:pStyle w:val="MDPI42tablebody"/>
              <w:autoSpaceDE w:val="0"/>
              <w:autoSpaceDN w:val="0"/>
              <w:spacing w:line="240" w:lineRule="auto"/>
              <w:rPr>
                <w:b w:val="0"/>
                <w:sz w:val="18"/>
              </w:rPr>
            </w:pPr>
            <w:r w:rsidRPr="00E151F6">
              <w:rPr>
                <w:b w:val="0"/>
                <w:sz w:val="18"/>
              </w:rPr>
              <w:t>1.54</w:t>
            </w:r>
          </w:p>
        </w:tc>
        <w:tc>
          <w:tcPr>
            <w:tcW w:w="0" w:type="auto"/>
          </w:tcPr>
          <w:p w14:paraId="79E7AE0D" w14:textId="77777777" w:rsidR="00274CAF" w:rsidRPr="00E151F6" w:rsidRDefault="00274CAF" w:rsidP="00274CAF">
            <w:pPr>
              <w:pStyle w:val="MDPI42tablebody"/>
              <w:autoSpaceDE w:val="0"/>
              <w:autoSpaceDN w:val="0"/>
              <w:spacing w:line="240" w:lineRule="auto"/>
              <w:rPr>
                <w:b w:val="0"/>
                <w:sz w:val="18"/>
              </w:rPr>
            </w:pPr>
            <w:r w:rsidRPr="00E151F6">
              <w:rPr>
                <w:b w:val="0"/>
                <w:sz w:val="18"/>
              </w:rPr>
              <w:t>1.18</w:t>
            </w:r>
          </w:p>
        </w:tc>
        <w:tc>
          <w:tcPr>
            <w:tcW w:w="0" w:type="auto"/>
          </w:tcPr>
          <w:p w14:paraId="480D2361" w14:textId="77777777" w:rsidR="00274CAF" w:rsidRPr="00E151F6" w:rsidRDefault="00274CAF" w:rsidP="00274CAF">
            <w:pPr>
              <w:pStyle w:val="MDPI42tablebody"/>
              <w:autoSpaceDE w:val="0"/>
              <w:autoSpaceDN w:val="0"/>
              <w:spacing w:line="240" w:lineRule="auto"/>
              <w:rPr>
                <w:b w:val="0"/>
                <w:sz w:val="18"/>
              </w:rPr>
            </w:pPr>
            <w:r w:rsidRPr="00E151F6">
              <w:rPr>
                <w:b w:val="0"/>
                <w:sz w:val="18"/>
              </w:rPr>
              <w:t>1.24</w:t>
            </w:r>
          </w:p>
        </w:tc>
        <w:tc>
          <w:tcPr>
            <w:tcW w:w="0" w:type="auto"/>
          </w:tcPr>
          <w:p w14:paraId="3B13276A" w14:textId="77777777" w:rsidR="00274CAF" w:rsidRPr="00E151F6" w:rsidRDefault="00274CAF" w:rsidP="00274CAF">
            <w:pPr>
              <w:pStyle w:val="MDPI42tablebody"/>
              <w:autoSpaceDE w:val="0"/>
              <w:autoSpaceDN w:val="0"/>
              <w:spacing w:line="240" w:lineRule="auto"/>
              <w:rPr>
                <w:b w:val="0"/>
                <w:sz w:val="18"/>
              </w:rPr>
            </w:pPr>
            <w:r w:rsidRPr="00E151F6">
              <w:rPr>
                <w:b w:val="0"/>
                <w:sz w:val="18"/>
              </w:rPr>
              <w:t>1.18</w:t>
            </w:r>
          </w:p>
        </w:tc>
        <w:tc>
          <w:tcPr>
            <w:tcW w:w="0" w:type="auto"/>
          </w:tcPr>
          <w:p w14:paraId="68DBEBEA" w14:textId="77777777" w:rsidR="00274CAF" w:rsidRPr="00E151F6" w:rsidRDefault="00274CAF" w:rsidP="00274CAF">
            <w:pPr>
              <w:pStyle w:val="MDPI42tablebody"/>
              <w:autoSpaceDE w:val="0"/>
              <w:autoSpaceDN w:val="0"/>
              <w:spacing w:line="240" w:lineRule="auto"/>
              <w:rPr>
                <w:b w:val="0"/>
                <w:sz w:val="18"/>
              </w:rPr>
            </w:pPr>
            <w:r w:rsidRPr="00E151F6">
              <w:rPr>
                <w:b w:val="0"/>
                <w:sz w:val="18"/>
              </w:rPr>
              <w:t>1.11</w:t>
            </w:r>
          </w:p>
        </w:tc>
      </w:tr>
      <w:tr w:rsidR="00274CAF" w:rsidRPr="00E151F6" w14:paraId="07C85C07" w14:textId="77777777" w:rsidTr="00E151F6">
        <w:trPr>
          <w:trHeight w:val="256"/>
        </w:trPr>
        <w:tc>
          <w:tcPr>
            <w:tcW w:w="0" w:type="auto"/>
          </w:tcPr>
          <w:p w14:paraId="23782216" w14:textId="77777777" w:rsidR="00274CAF" w:rsidRPr="00E151F6" w:rsidRDefault="00274CAF" w:rsidP="00274CAF">
            <w:pPr>
              <w:pStyle w:val="MDPI42tablebody"/>
              <w:autoSpaceDE w:val="0"/>
              <w:autoSpaceDN w:val="0"/>
              <w:spacing w:line="240" w:lineRule="auto"/>
              <w:rPr>
                <w:b w:val="0"/>
                <w:sz w:val="18"/>
              </w:rPr>
            </w:pPr>
            <w:r w:rsidRPr="00E151F6">
              <w:rPr>
                <w:b w:val="0"/>
                <w:sz w:val="18"/>
              </w:rPr>
              <w:t>Insecticides</w:t>
            </w:r>
          </w:p>
        </w:tc>
        <w:tc>
          <w:tcPr>
            <w:tcW w:w="0" w:type="auto"/>
          </w:tcPr>
          <w:p w14:paraId="52C064B5"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0.02</w:t>
            </w:r>
          </w:p>
        </w:tc>
        <w:tc>
          <w:tcPr>
            <w:tcW w:w="0" w:type="auto"/>
          </w:tcPr>
          <w:p w14:paraId="39E44EDE"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0.02</w:t>
            </w:r>
          </w:p>
        </w:tc>
        <w:tc>
          <w:tcPr>
            <w:tcW w:w="0" w:type="auto"/>
          </w:tcPr>
          <w:p w14:paraId="06B26FB2"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0.03</w:t>
            </w:r>
          </w:p>
        </w:tc>
        <w:tc>
          <w:tcPr>
            <w:tcW w:w="0" w:type="auto"/>
          </w:tcPr>
          <w:p w14:paraId="0673B95D"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0.05</w:t>
            </w:r>
          </w:p>
        </w:tc>
        <w:tc>
          <w:tcPr>
            <w:tcW w:w="0" w:type="auto"/>
          </w:tcPr>
          <w:p w14:paraId="209AD305"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0.01</w:t>
            </w:r>
          </w:p>
        </w:tc>
        <w:tc>
          <w:tcPr>
            <w:tcW w:w="0" w:type="auto"/>
          </w:tcPr>
          <w:p w14:paraId="6E9E1D10"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0.03</w:t>
            </w:r>
          </w:p>
        </w:tc>
        <w:tc>
          <w:tcPr>
            <w:tcW w:w="0" w:type="auto"/>
          </w:tcPr>
          <w:p w14:paraId="42CDDC22"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0.03</w:t>
            </w:r>
          </w:p>
        </w:tc>
        <w:tc>
          <w:tcPr>
            <w:tcW w:w="0" w:type="auto"/>
          </w:tcPr>
          <w:p w14:paraId="6E82DECA"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0.02</w:t>
            </w:r>
          </w:p>
        </w:tc>
        <w:tc>
          <w:tcPr>
            <w:tcW w:w="0" w:type="auto"/>
          </w:tcPr>
          <w:p w14:paraId="2DA9CE71"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0.02</w:t>
            </w:r>
          </w:p>
        </w:tc>
        <w:tc>
          <w:tcPr>
            <w:tcW w:w="0" w:type="auto"/>
          </w:tcPr>
          <w:p w14:paraId="66617D9F"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0.04</w:t>
            </w:r>
          </w:p>
        </w:tc>
        <w:tc>
          <w:tcPr>
            <w:tcW w:w="0" w:type="auto"/>
          </w:tcPr>
          <w:p w14:paraId="451D1BEC"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0.05</w:t>
            </w:r>
          </w:p>
        </w:tc>
        <w:tc>
          <w:tcPr>
            <w:tcW w:w="0" w:type="auto"/>
          </w:tcPr>
          <w:p w14:paraId="08C4FA70" w14:textId="77777777" w:rsidR="00274CAF" w:rsidRPr="00E151F6" w:rsidRDefault="00274CAF" w:rsidP="00274CAF">
            <w:pPr>
              <w:pStyle w:val="MDPI42tablebody"/>
              <w:autoSpaceDE w:val="0"/>
              <w:autoSpaceDN w:val="0"/>
              <w:spacing w:line="240" w:lineRule="auto"/>
              <w:rPr>
                <w:b w:val="0"/>
                <w:sz w:val="18"/>
              </w:rPr>
            </w:pPr>
            <w:r w:rsidRPr="00E151F6">
              <w:rPr>
                <w:b w:val="0"/>
                <w:sz w:val="18"/>
              </w:rPr>
              <w:t>0.01</w:t>
            </w:r>
          </w:p>
        </w:tc>
      </w:tr>
    </w:tbl>
    <w:p w14:paraId="280773A0" w14:textId="2BEE87BD" w:rsidR="00A16D87" w:rsidRPr="00F61318" w:rsidRDefault="00F61318" w:rsidP="00CD768E">
      <w:pPr>
        <w:pStyle w:val="MDPI22heading2"/>
      </w:pPr>
      <w:r w:rsidRPr="00F61318">
        <w:t>3.1</w:t>
      </w:r>
      <w:r>
        <w:t>.</w:t>
      </w:r>
      <w:r w:rsidR="00F35E77">
        <w:t xml:space="preserve"> </w:t>
      </w:r>
      <w:r w:rsidR="00A16D87" w:rsidRPr="00F61318">
        <w:t>Fungicides</w:t>
      </w:r>
    </w:p>
    <w:p w14:paraId="40EB87EF" w14:textId="41237B6B" w:rsidR="00A16D87" w:rsidRPr="00F61318" w:rsidRDefault="00A16D87" w:rsidP="00CD768E">
      <w:pPr>
        <w:pStyle w:val="MDPI31text"/>
      </w:pPr>
      <w:r w:rsidRPr="00A16D87">
        <w:t xml:space="preserve">The damp, mild climatic conditions in Northern Ireland are conducive to the occurrence and development of microbial diseases that affect arable crops. Consequently, throughout the study period, the application of fungicide active substances predominated. Overall, the weight of fungicide active substances applied to arable crops during the study period decreased from 102 tonnes in 1992 to 56 tonnes in 2016, representing a 45% reduction (Table </w:t>
      </w:r>
      <w:r w:rsidR="00F84E0B">
        <w:t>3</w:t>
      </w:r>
      <w:r w:rsidRPr="00A16D87">
        <w:t xml:space="preserve">, </w:t>
      </w:r>
      <w:r w:rsidR="0011254A">
        <w:t xml:space="preserve">Figure </w:t>
      </w:r>
      <w:r w:rsidRPr="00A16D87">
        <w:t xml:space="preserve">3). However, throughout this period the area treated with fungicides increased by 45%, from 106,462 to 154,623 sp.ha. (Table </w:t>
      </w:r>
      <w:r w:rsidR="00F84E0B">
        <w:t>4</w:t>
      </w:r>
      <w:r w:rsidRPr="00A16D87">
        <w:t xml:space="preserve">, </w:t>
      </w:r>
      <w:r w:rsidR="0011254A">
        <w:t xml:space="preserve">Figure </w:t>
      </w:r>
      <w:r w:rsidRPr="00A16D87">
        <w:t xml:space="preserve">4). Application rates for fungicides during the study period decreased significantly from 0.96 to 0.37 kg/ha. However, the intensity of application measured by quantity of fungicide active substances applied to the basic treated area decreased from only 1.8 to 1.5 kg/ha (Table </w:t>
      </w:r>
      <w:r w:rsidR="00154A1C">
        <w:t>6</w:t>
      </w:r>
      <w:r w:rsidR="00297233">
        <w:t>,</w:t>
      </w:r>
      <w:r w:rsidRPr="00A16D87">
        <w:t xml:space="preserve"> </w:t>
      </w:r>
      <w:r w:rsidR="0011254A">
        <w:t xml:space="preserve">Figure </w:t>
      </w:r>
      <w:r w:rsidRPr="00A16D87">
        <w:t xml:space="preserve">7). </w:t>
      </w:r>
    </w:p>
    <w:p w14:paraId="26CAA841" w14:textId="690BC82F" w:rsidR="00A16D87" w:rsidRPr="00F61318" w:rsidRDefault="00A16D87" w:rsidP="00CD768E">
      <w:pPr>
        <w:pStyle w:val="MDPI31text"/>
      </w:pPr>
      <w:r w:rsidRPr="00A16D87">
        <w:t>From 1992-2006, the dithiocarbamate fungicide mancozeb, used to control potato late blight (</w:t>
      </w:r>
      <w:r w:rsidRPr="006863DD">
        <w:rPr>
          <w:i/>
        </w:rPr>
        <w:t>Phytopthora infestans</w:t>
      </w:r>
      <w:r w:rsidR="000D0A51" w:rsidRPr="006863DD">
        <w:rPr>
          <w:i/>
        </w:rPr>
        <w:t xml:space="preserve"> </w:t>
      </w:r>
      <w:r w:rsidR="000D0A51" w:rsidRPr="006863DD">
        <w:t xml:space="preserve">(Mont.) </w:t>
      </w:r>
      <w:r w:rsidR="004F345A" w:rsidRPr="006863DD">
        <w:t>de Bary</w:t>
      </w:r>
      <w:r w:rsidR="00BF0B90" w:rsidRPr="006863DD">
        <w:t>)</w:t>
      </w:r>
      <w:r w:rsidR="00BF0B90" w:rsidRPr="006863DD">
        <w:rPr>
          <w:i/>
        </w:rPr>
        <w:t xml:space="preserve"> </w:t>
      </w:r>
      <w:r w:rsidRPr="006863DD">
        <w:t>was</w:t>
      </w:r>
      <w:r w:rsidRPr="00A16D87">
        <w:t xml:space="preserve"> the most common active substance applied to arable crops in Northern Ireland (Table </w:t>
      </w:r>
      <w:r w:rsidR="001575C8">
        <w:t>5</w:t>
      </w:r>
      <w:r w:rsidRPr="00A16D87">
        <w:t>).</w:t>
      </w:r>
      <w:r w:rsidR="0011254A">
        <w:t xml:space="preserve"> </w:t>
      </w:r>
      <w:r w:rsidRPr="00A16D87">
        <w:t xml:space="preserve">During this period, the area of potatoes grown in Northern Ireland declined by 57% from 11,124ha to </w:t>
      </w:r>
      <w:r w:rsidRPr="001841A4">
        <w:t>4748</w:t>
      </w:r>
      <w:r w:rsidR="001841A4" w:rsidRPr="001841A4">
        <w:t xml:space="preserve"> </w:t>
      </w:r>
      <w:r w:rsidRPr="001841A4">
        <w:t>ha</w:t>
      </w:r>
      <w:r w:rsidRPr="00A16D87">
        <w:t xml:space="preserve"> and the use of this active decreased in recent years. Nonetheless, to avoid resistance in </w:t>
      </w:r>
      <w:r w:rsidRPr="007C76A8">
        <w:t xml:space="preserve">local </w:t>
      </w:r>
      <w:r w:rsidRPr="007C76A8">
        <w:rPr>
          <w:i/>
        </w:rPr>
        <w:t>P. infestans</w:t>
      </w:r>
      <w:r w:rsidRPr="007C76A8">
        <w:t xml:space="preserve"> populations</w:t>
      </w:r>
      <w:r w:rsidRPr="00A16D87">
        <w:t>, mancozeb was used in a control programme with other commonly used fungicide active substances including the dinitroaline, fluazinam, the cyanoacetamide oxime, cymoxanil, and the carbamate, propamocarb hydrochloride. Consequently, despite the significant reduction in the area of potatoes grown in Northern Ireland, these actives constitute a considerable proportion of the overall use of fungicides in arable crops in Northern Ireland.</w:t>
      </w:r>
    </w:p>
    <w:p w14:paraId="47A58394" w14:textId="01B17765" w:rsidR="00A16D87" w:rsidRPr="00F61318" w:rsidRDefault="00A16D87" w:rsidP="00CD768E">
      <w:pPr>
        <w:pStyle w:val="MDPI31text"/>
      </w:pPr>
      <w:r w:rsidRPr="00A16D87">
        <w:t xml:space="preserve">More recently, application of the chlorophenyl fungicide chlorothalonil to control </w:t>
      </w:r>
      <w:r w:rsidR="00A15F2D" w:rsidRPr="006863DD">
        <w:rPr>
          <w:bCs/>
          <w:i/>
        </w:rPr>
        <w:t xml:space="preserve">Rhynchosporium </w:t>
      </w:r>
      <w:r w:rsidR="00127558">
        <w:rPr>
          <w:bCs/>
          <w:i/>
        </w:rPr>
        <w:t>commune</w:t>
      </w:r>
      <w:r w:rsidR="00A15F2D" w:rsidRPr="006863DD">
        <w:rPr>
          <w:i/>
        </w:rPr>
        <w:t xml:space="preserve"> </w:t>
      </w:r>
      <w:r w:rsidR="00127558" w:rsidRPr="006863DD">
        <w:rPr>
          <w:bCs/>
        </w:rPr>
        <w:t>Zaffarano, B.A. McDonald &amp; A. Linde</w:t>
      </w:r>
      <w:r w:rsidR="00127558" w:rsidRPr="00127558" w:rsidDel="00A15F2D">
        <w:rPr>
          <w:bCs/>
          <w:i/>
        </w:rPr>
        <w:t xml:space="preserve"> </w:t>
      </w:r>
      <w:r w:rsidRPr="00A16D87">
        <w:t>on spring and winter barley</w:t>
      </w:r>
      <w:r w:rsidRPr="00A16D87">
        <w:rPr>
          <w:i/>
        </w:rPr>
        <w:t xml:space="preserve"> </w:t>
      </w:r>
      <w:r w:rsidRPr="00A16D87">
        <w:t xml:space="preserve">and </w:t>
      </w:r>
      <w:r w:rsidRPr="006863DD">
        <w:rPr>
          <w:i/>
        </w:rPr>
        <w:t xml:space="preserve">Zymoseptoria tritici </w:t>
      </w:r>
      <w:r w:rsidR="00127558" w:rsidRPr="006863DD">
        <w:rPr>
          <w:bCs/>
        </w:rPr>
        <w:t>(Roberge ex Desm.) Quaedvl. &amp; Crous</w:t>
      </w:r>
      <w:r w:rsidR="00127558" w:rsidRPr="00127558">
        <w:rPr>
          <w:i/>
        </w:rPr>
        <w:t xml:space="preserve"> </w:t>
      </w:r>
      <w:r w:rsidRPr="00A16D87">
        <w:t>in spring and winter wheat has predominated. In addition, cereal disease control programmes are also reliant on the use of triazoles, including propiconazole, tebuconazole and increasingly, epoxiconazole and prothioconazole. These disease control programmes are designed to avoid resistance to any single or group of active substances.</w:t>
      </w:r>
      <w:r w:rsidR="0011254A">
        <w:t xml:space="preserve"> </w:t>
      </w:r>
    </w:p>
    <w:p w14:paraId="33B5A6EC" w14:textId="2AB816FA" w:rsidR="00A16D87" w:rsidRPr="001841A4" w:rsidRDefault="00F61318" w:rsidP="001841A4">
      <w:pPr>
        <w:pStyle w:val="MDPI22heading2"/>
      </w:pPr>
      <w:r w:rsidRPr="001841A4">
        <w:t>3.2.</w:t>
      </w:r>
      <w:r w:rsidR="001841A4" w:rsidRPr="001841A4">
        <w:t xml:space="preserve"> </w:t>
      </w:r>
      <w:r w:rsidR="00A16D87" w:rsidRPr="001841A4">
        <w:t>Herbicides</w:t>
      </w:r>
    </w:p>
    <w:p w14:paraId="5AD183A0" w14:textId="4D5E7CF6" w:rsidR="00A16D87" w:rsidRPr="00F61318" w:rsidRDefault="00A16D87" w:rsidP="00CD768E">
      <w:pPr>
        <w:pStyle w:val="MDPI31text"/>
      </w:pPr>
      <w:r w:rsidRPr="00A16D87">
        <w:t xml:space="preserve">In general, the total quantity of herbicide active substances applied during the study period decreased from 55 tonnes in 1992 to 42 tonnes in 2016, representing a 31% reduction in weight applied (Table </w:t>
      </w:r>
      <w:r w:rsidR="00A31159">
        <w:t>3</w:t>
      </w:r>
      <w:r w:rsidRPr="00A16D87">
        <w:t xml:space="preserve">, </w:t>
      </w:r>
      <w:r w:rsidR="0011254A">
        <w:t xml:space="preserve">Figure </w:t>
      </w:r>
      <w:r w:rsidRPr="00A16D87">
        <w:t xml:space="preserve">3). However, during this period, the area treated with herbicides increased by 40% from 76,347 to 107,240 sp.ha. (Table </w:t>
      </w:r>
      <w:r w:rsidR="00AB4924">
        <w:t>4</w:t>
      </w:r>
      <w:r w:rsidRPr="00A16D87">
        <w:t xml:space="preserve">, </w:t>
      </w:r>
      <w:r w:rsidR="0011254A">
        <w:t xml:space="preserve">Figure </w:t>
      </w:r>
      <w:r w:rsidRPr="00A16D87">
        <w:t>4). While application rates for herbicide active substances decreased during the study period from 0.7 to 0.</w:t>
      </w:r>
      <w:r w:rsidRPr="007E04D6">
        <w:t>4</w:t>
      </w:r>
      <w:r w:rsidR="007E04D6" w:rsidRPr="007E04D6">
        <w:t xml:space="preserve"> </w:t>
      </w:r>
      <w:r w:rsidRPr="007E04D6">
        <w:t>kg</w:t>
      </w:r>
      <w:r w:rsidRPr="00A16D87">
        <w:t xml:space="preserve">/sp.ha., mainly due to the increased use of sulphonylurea herbicides, the intensity of application increased marginally from 0.9 to </w:t>
      </w:r>
      <w:r w:rsidRPr="000948C6">
        <w:t>1.1</w:t>
      </w:r>
      <w:r w:rsidR="000948C6" w:rsidRPr="000948C6">
        <w:t xml:space="preserve"> </w:t>
      </w:r>
      <w:r w:rsidRPr="000948C6">
        <w:t>kg/ha</w:t>
      </w:r>
      <w:r w:rsidRPr="00A16D87">
        <w:t xml:space="preserve"> (Table </w:t>
      </w:r>
      <w:r w:rsidR="00931CC9">
        <w:t>6</w:t>
      </w:r>
      <w:r w:rsidR="00E7335D">
        <w:t xml:space="preserve">, </w:t>
      </w:r>
      <w:r w:rsidR="0011254A">
        <w:t xml:space="preserve">Figure </w:t>
      </w:r>
      <w:r w:rsidRPr="00A16D87">
        <w:t>7).</w:t>
      </w:r>
    </w:p>
    <w:p w14:paraId="32B36D70" w14:textId="60AC6F38" w:rsidR="00A16D87" w:rsidRPr="00A16D87" w:rsidRDefault="00A16D87" w:rsidP="00CD768E">
      <w:pPr>
        <w:pStyle w:val="MDPI31text"/>
      </w:pPr>
      <w:r w:rsidRPr="00A16D87">
        <w:t>The most commonly used herbicide to control annual and perennial weeds before planting arable crops is the glycine derivative glyphosate. Owing to its broad spectrum and translocation activity, glyphosate superseded the bipyridilium herbicide paraquat in the late 199</w:t>
      </w:r>
      <w:r w:rsidR="0011254A" w:rsidRPr="00A16D87">
        <w:t>0</w:t>
      </w:r>
      <w:r w:rsidR="0011254A" w:rsidRPr="00274CAF">
        <w:t>′</w:t>
      </w:r>
      <w:r w:rsidRPr="00A16D87">
        <w:t>s</w:t>
      </w:r>
      <w:r w:rsidR="00DC51B2">
        <w:t xml:space="preserve">. In addition, concerns regarding the relatively high mammalian toxicity of paraquat also </w:t>
      </w:r>
      <w:r w:rsidR="004225F9">
        <w:t>contributed to increased use of glyphosate</w:t>
      </w:r>
      <w:r w:rsidRPr="00A16D87">
        <w:t xml:space="preserve"> </w:t>
      </w:r>
      <w:r w:rsidR="002E38A7">
        <w:t>before</w:t>
      </w:r>
      <w:r w:rsidR="004225F9">
        <w:t xml:space="preserve"> </w:t>
      </w:r>
      <w:r w:rsidRPr="00A16D87">
        <w:t xml:space="preserve">the </w:t>
      </w:r>
      <w:r w:rsidR="00854593">
        <w:t xml:space="preserve">eventual </w:t>
      </w:r>
      <w:r w:rsidRPr="00A16D87">
        <w:t>withdrawal of approval for paraquat in 200</w:t>
      </w:r>
      <w:r w:rsidR="00816C5C">
        <w:t>8</w:t>
      </w:r>
      <w:r w:rsidRPr="00A16D87">
        <w:t xml:space="preserve">. The bipyridal herbicide diquat was also used for broad spectrum weed control in arable crops, but more specifically </w:t>
      </w:r>
      <w:r w:rsidRPr="00A16D87">
        <w:lastRenderedPageBreak/>
        <w:t>as a dessicant on potato crops, particularly before the introduction of sulphuric acid in 1991 and subsequent to its withdrawal in 2010.</w:t>
      </w:r>
    </w:p>
    <w:p w14:paraId="287A3323" w14:textId="46FF18A3" w:rsidR="00A16D87" w:rsidRPr="00F61318" w:rsidRDefault="00C22F83" w:rsidP="00CD768E">
      <w:pPr>
        <w:pStyle w:val="MDPI31text"/>
      </w:pPr>
      <w:r>
        <w:t>S</w:t>
      </w:r>
      <w:r w:rsidR="00A16D87" w:rsidRPr="00A16D87">
        <w:t>ulfonylurea metsulfuron</w:t>
      </w:r>
      <w:r w:rsidR="002F29F7">
        <w:t>-</w:t>
      </w:r>
      <w:r w:rsidR="00A16D87" w:rsidRPr="00A16D87">
        <w:t>methyl remained one of the most commonly used selective herbicides, primarily in spring cereals, throughout the study period. The use of two other active substances from this group, thifensulfuron-methyl and tribenuron-methyl on cereals has also increased.</w:t>
      </w:r>
      <w:r w:rsidR="0011254A">
        <w:t xml:space="preserve"> </w:t>
      </w:r>
      <w:r w:rsidR="00A16D87" w:rsidRPr="00A16D87">
        <w:t>Increases in the area of winter cereals grown throughout the study period also provided an increase in the use of the pyridine carboxamide herbicide diflufenican. The residual urea herbicide isoproturon was also commonly used on cereals until its withdrawal in 2009.</w:t>
      </w:r>
      <w:r w:rsidR="0011254A">
        <w:t xml:space="preserve"> </w:t>
      </w:r>
      <w:r w:rsidR="00A16D87" w:rsidRPr="00A16D87">
        <w:t xml:space="preserve">Increased use of the pryridinecarboxylic acid herbicide fluroxypyr and the phenoxycarboxylic acid herbicide </w:t>
      </w:r>
      <w:bookmarkStart w:id="2" w:name="OLE_LINK106"/>
      <w:bookmarkStart w:id="3" w:name="OLE_LINK107"/>
      <w:r w:rsidR="00A16D87" w:rsidRPr="00A16D87">
        <w:t>mecoprop</w:t>
      </w:r>
      <w:r w:rsidR="00EF7149" w:rsidRPr="00EF7149">
        <w:t>-</w:t>
      </w:r>
      <w:r w:rsidR="00A16D87" w:rsidRPr="00A16D87">
        <w:t>P</w:t>
      </w:r>
      <w:bookmarkEnd w:id="2"/>
      <w:bookmarkEnd w:id="3"/>
      <w:r w:rsidR="00A16D87" w:rsidRPr="00A16D87">
        <w:t xml:space="preserve"> was also observed. Use of the phenoxycarboxylic acid herbicide MCPA, in both cereal crops and grassland, declined from 1992.</w:t>
      </w:r>
    </w:p>
    <w:p w14:paraId="73088A32" w14:textId="73563495" w:rsidR="00A16D87" w:rsidRPr="001841A4" w:rsidRDefault="00F61318" w:rsidP="001841A4">
      <w:pPr>
        <w:pStyle w:val="MDPI22heading2"/>
      </w:pPr>
      <w:r w:rsidRPr="001841A4">
        <w:t>3.3.</w:t>
      </w:r>
      <w:r w:rsidR="001841A4" w:rsidRPr="001841A4">
        <w:t xml:space="preserve"> </w:t>
      </w:r>
      <w:r w:rsidR="00A16D87" w:rsidRPr="001841A4">
        <w:t>Insecticides</w:t>
      </w:r>
    </w:p>
    <w:p w14:paraId="29AAA11E" w14:textId="5C224EB5" w:rsidR="00A16D87" w:rsidRPr="00A16D87" w:rsidRDefault="00A16D87" w:rsidP="00CD768E">
      <w:pPr>
        <w:pStyle w:val="MDPI31text"/>
      </w:pPr>
      <w:r w:rsidRPr="00A16D87">
        <w:t xml:space="preserve">Throughout </w:t>
      </w:r>
      <w:r w:rsidRPr="001841A4">
        <w:t>1992</w:t>
      </w:r>
      <w:r w:rsidR="001841A4" w:rsidRPr="001841A4">
        <w:t>–19</w:t>
      </w:r>
      <w:r w:rsidRPr="001841A4">
        <w:t>98</w:t>
      </w:r>
      <w:r w:rsidRPr="00A16D87">
        <w:t xml:space="preserve">, the use of insecticides, by weight applied, increased significantly from 0.9 to 3.1 tonnes. Subsequently, following a reduction to 0.8 tonnes in 2002, the weight of insecticide active substances applied generally increased to 2.1 tonnes in 2014 (Table </w:t>
      </w:r>
      <w:r w:rsidR="00976216">
        <w:t>3</w:t>
      </w:r>
      <w:r w:rsidRPr="00A16D87">
        <w:t xml:space="preserve">, </w:t>
      </w:r>
      <w:r w:rsidR="0011254A">
        <w:t xml:space="preserve">Figure </w:t>
      </w:r>
      <w:r w:rsidRPr="00A16D87">
        <w:t>3). During the study period</w:t>
      </w:r>
      <w:r w:rsidRPr="007E04D6">
        <w:t>, 1992</w:t>
      </w:r>
      <w:r w:rsidR="007E04D6" w:rsidRPr="007E04D6">
        <w:t>–</w:t>
      </w:r>
      <w:r w:rsidRPr="007E04D6">
        <w:t>2016</w:t>
      </w:r>
      <w:r w:rsidRPr="00A16D87">
        <w:t xml:space="preserve">, the area treated with insecticide increased significantly from 6,138 to </w:t>
      </w:r>
      <w:r w:rsidRPr="007E04D6">
        <w:t>20,058</w:t>
      </w:r>
      <w:r w:rsidR="007E04D6" w:rsidRPr="007E04D6">
        <w:t xml:space="preserve"> </w:t>
      </w:r>
      <w:r w:rsidRPr="007E04D6">
        <w:t>sp.</w:t>
      </w:r>
      <w:r w:rsidRPr="00A16D87">
        <w:t xml:space="preserve">ha (Table </w:t>
      </w:r>
      <w:r w:rsidR="00976216">
        <w:t>4</w:t>
      </w:r>
      <w:r w:rsidRPr="00A16D87">
        <w:t xml:space="preserve">, </w:t>
      </w:r>
      <w:r w:rsidR="0011254A">
        <w:t xml:space="preserve">Figure </w:t>
      </w:r>
      <w:r w:rsidRPr="00A16D87">
        <w:t>4).</w:t>
      </w:r>
      <w:r w:rsidR="0011254A">
        <w:t xml:space="preserve"> </w:t>
      </w:r>
      <w:r w:rsidRPr="00A16D87">
        <w:t xml:space="preserve">Insecticide application rates remained relatively constant from </w:t>
      </w:r>
      <w:r w:rsidRPr="007E04D6">
        <w:t>1992</w:t>
      </w:r>
      <w:r w:rsidR="007E04D6" w:rsidRPr="001841A4">
        <w:t>–</w:t>
      </w:r>
      <w:r w:rsidR="001841A4" w:rsidRPr="001841A4">
        <w:t>19</w:t>
      </w:r>
      <w:r w:rsidRPr="001841A4">
        <w:t>98</w:t>
      </w:r>
      <w:r w:rsidRPr="007E04D6">
        <w:t xml:space="preserve"> but decreased in 2002, remaining relatively low with the lowest rate recorded (0.02 kg/sp.ha.</w:t>
      </w:r>
      <w:r w:rsidRPr="00A16D87">
        <w:t xml:space="preserve">) in 2016. The intensity of application for insecticide active substances increased from 0.02 kg/ha in 1992 to 0.06 kg/ha in 1998 following which there was a notable decline between 2002 and 2016 (Table </w:t>
      </w:r>
      <w:r w:rsidR="00976216">
        <w:t>6</w:t>
      </w:r>
      <w:r w:rsidR="00C45F28">
        <w:t>,</w:t>
      </w:r>
      <w:r w:rsidRPr="00A16D87">
        <w:t xml:space="preserve"> </w:t>
      </w:r>
      <w:r w:rsidR="0011254A">
        <w:t>Figure 7</w:t>
      </w:r>
      <w:r w:rsidRPr="00A16D87">
        <w:t xml:space="preserve">). </w:t>
      </w:r>
    </w:p>
    <w:p w14:paraId="11F3C69B" w14:textId="77777777" w:rsidR="00A16D87" w:rsidRPr="00A16D87" w:rsidRDefault="00A16D87" w:rsidP="00CD768E">
      <w:pPr>
        <w:pStyle w:val="MDPI31text"/>
      </w:pPr>
      <w:r w:rsidRPr="00A16D87">
        <w:t>In general, the trend within insecticide application to arable crops indicated an increased use of pyrethroid insecticides, including the active substances esfenvalerate, lambda-cyhalothrin. The use of deltamethrin initially increased, but has declined in recent years while the use of alphacypermethrin was limited throughout the study period. The use of bifenthrin was sporadic until its withdrawal in 2013.</w:t>
      </w:r>
    </w:p>
    <w:p w14:paraId="5016DF75" w14:textId="77777777" w:rsidR="00A16D87" w:rsidRPr="00F61318" w:rsidRDefault="00A16D87" w:rsidP="00CD768E">
      <w:pPr>
        <w:pStyle w:val="MDPI31text"/>
      </w:pPr>
      <w:r w:rsidRPr="00A16D87">
        <w:t>Chlorpyrifos was the principal organophosphate used, although the systemic organophosphates dimethoate and oxydemeton-methyl were used as aphicides in the early years, before the increased use of pyrethroids. Pirimicarb was the only carbamate active substance, which was also systemic and used principally for aphid control in arable crops.</w:t>
      </w:r>
    </w:p>
    <w:p w14:paraId="1887595B" w14:textId="6326227C" w:rsidR="00A16D87" w:rsidRPr="00F61318" w:rsidRDefault="00F61318" w:rsidP="00CD768E">
      <w:pPr>
        <w:pStyle w:val="MDPI22heading2"/>
      </w:pPr>
      <w:r w:rsidRPr="00F61318">
        <w:t>3.4</w:t>
      </w:r>
      <w:r>
        <w:t>.</w:t>
      </w:r>
      <w:r w:rsidR="00A16D87" w:rsidRPr="00F61318">
        <w:t xml:space="preserve">Seed </w:t>
      </w:r>
      <w:r w:rsidR="00F35E77" w:rsidRPr="00F61318">
        <w:t>Treatments</w:t>
      </w:r>
    </w:p>
    <w:p w14:paraId="1B7BC756" w14:textId="7D442619" w:rsidR="00E949C6" w:rsidRDefault="00A16D87" w:rsidP="00CD768E">
      <w:pPr>
        <w:pStyle w:val="MDPI31text"/>
      </w:pPr>
      <w:r w:rsidRPr="00A16D87">
        <w:t xml:space="preserve">Overall, throughout the study period, seed treatments contributed relatively little to the total quantity of pesticides applied to arable crops in Northern Ireland (Table </w:t>
      </w:r>
      <w:r w:rsidR="00C45F28" w:rsidRPr="007E04D6">
        <w:t>3</w:t>
      </w:r>
      <w:r w:rsidR="007E04D6" w:rsidRPr="007E04D6">
        <w:t xml:space="preserve"> and </w:t>
      </w:r>
      <w:r w:rsidR="00C45F28" w:rsidRPr="007E04D6">
        <w:t>4</w:t>
      </w:r>
      <w:r w:rsidRPr="00A16D87">
        <w:t>). Nonetheless, treated seed was sown across significant proportion of cereal crop areas and consequently, accounted for a more significant contribution the total pesticide-treated area of arable crops. Seed treatments were predominantly applied to spring and winter cereals and comprised mainly fungicide active substances and in 1992, before the revocation of mercury-based compounds, phenylmercury acetate was the most commonly applied active substance accounting for 63% of all seed treatments to arable crops. The only insecticide active substances in seed treatments at this time were the organochlorine HCH and the carbamate bendiocarb applied to 2% of seed-treated area. Subsequently, seed treatments comprised a range of fungicide active substances including the anilide carboxin, the conazole imazalil and the benzimidazole thiabendazole. The triazole tebuconazole and benzotriazine triazoxide were also used in formulation as were the guanidine guazatine and the conazole imazalil. After 1994, no insecticide active substances were included in seed treatments until 2006, when the pyrethroid betacyfluthrin and neonicotinoid imidacloprid were applied to oilseed rape and a formulation of the neonicotionoid clothianid</w:t>
      </w:r>
      <w:r w:rsidRPr="006863DD">
        <w:t>in/ and</w:t>
      </w:r>
      <w:r w:rsidRPr="00A16D87">
        <w:t xml:space="preserve"> triazole prothioconazole. Use of the latter formulation increased steadily to represent 28% of seed treatment applications by 2016 (</w:t>
      </w:r>
      <w:r w:rsidR="0011254A">
        <w:t>Figure 8</w:t>
      </w:r>
      <w:r w:rsidRPr="00A16D87">
        <w:t>).</w:t>
      </w:r>
      <w:r w:rsidR="0011254A">
        <w:t xml:space="preserve"> </w:t>
      </w:r>
      <w:r w:rsidR="00C22F83">
        <w:t>S</w:t>
      </w:r>
      <w:r w:rsidRPr="00A16D87">
        <w:t>eed treatments containing fungicide active substances primarily comprised formulations of the conazoles prochloraz and triticonazole and the cyanopyrrole single active substance fludioxonil.</w:t>
      </w:r>
    </w:p>
    <w:p w14:paraId="3A768232" w14:textId="77777777" w:rsidR="00E949C6" w:rsidRDefault="00E949C6">
      <w:pPr>
        <w:spacing w:line="240" w:lineRule="auto"/>
        <w:jc w:val="left"/>
        <w:rPr>
          <w:rFonts w:ascii="Palatino Linotype" w:hAnsi="Palatino Linotype"/>
          <w:snapToGrid w:val="0"/>
          <w:sz w:val="20"/>
          <w:szCs w:val="22"/>
          <w:lang w:bidi="en-US"/>
        </w:rPr>
      </w:pPr>
      <w:r>
        <w:br w:type="page"/>
      </w:r>
    </w:p>
    <w:p w14:paraId="769AE875" w14:textId="77777777" w:rsidR="00A16D87" w:rsidRPr="00F61318" w:rsidRDefault="00F61318" w:rsidP="00CD768E">
      <w:pPr>
        <w:pStyle w:val="MDPI21heading1"/>
      </w:pPr>
      <w:r>
        <w:lastRenderedPageBreak/>
        <w:t>4.</w:t>
      </w:r>
      <w:r w:rsidR="00B902D3">
        <w:t xml:space="preserve"> </w:t>
      </w:r>
      <w:r w:rsidR="00A16D87" w:rsidRPr="00A16D87">
        <w:t>Discussion</w:t>
      </w:r>
    </w:p>
    <w:p w14:paraId="0F019B4A" w14:textId="4439E66C" w:rsidR="00564820" w:rsidRDefault="00A16D87" w:rsidP="00CD768E">
      <w:pPr>
        <w:pStyle w:val="MDPI31text"/>
      </w:pPr>
      <w:r w:rsidRPr="00A16D87">
        <w:t>Within Northern Ireland, data on pesticide usage from crop protection within agriculture ha</w:t>
      </w:r>
      <w:r w:rsidR="00C22F83">
        <w:t>ve</w:t>
      </w:r>
      <w:r w:rsidRPr="00A16D87">
        <w:t xml:space="preserve"> been recorded for almost three decades. In general, these data demonstrate that despite considerable legislation relating to pesticide use and subsequent regulation, both at EU and regional level that </w:t>
      </w:r>
      <w:r w:rsidR="00BF2982" w:rsidRPr="00BF2982">
        <w:t>the number of pesticide applications to crop area has increased</w:t>
      </w:r>
      <w:r w:rsidRPr="00A16D87">
        <w:t xml:space="preserve">. In this particular study, this trend has occurred despite the reduction in area of arable crops grown. While an overall decrease in </w:t>
      </w:r>
      <w:r w:rsidR="009853F4">
        <w:t>weight</w:t>
      </w:r>
      <w:r w:rsidR="009853F4" w:rsidRPr="00A16D87">
        <w:t xml:space="preserve">s </w:t>
      </w:r>
      <w:r w:rsidRPr="00A16D87">
        <w:t>of pesticides applied was observed</w:t>
      </w:r>
      <w:r w:rsidR="00C22F83">
        <w:t>,</w:t>
      </w:r>
      <w:r w:rsidRPr="00A16D87">
        <w:t xml:space="preserve"> the frequency of application and the area treated with pesticides has increased. </w:t>
      </w:r>
      <w:r w:rsidR="00564820">
        <w:t>The reasons for increased applications are likely to be due to a combination of factors. Europe-wide there has been a general trend towards greater farm specialization and, with it, more intensive production methods. For example, in Northern Ireland the proportion of larger size arable farms has increased from 11% to 19% (</w:t>
      </w:r>
      <w:r w:rsidR="00564820" w:rsidRPr="001841A4">
        <w:t>1992</w:t>
      </w:r>
      <w:r w:rsidR="001841A4" w:rsidRPr="001841A4">
        <w:t>–</w:t>
      </w:r>
      <w:r w:rsidR="00564820" w:rsidRPr="001841A4">
        <w:t>2016),</w:t>
      </w:r>
      <w:r w:rsidR="00564820">
        <w:t xml:space="preserve"> whilst the smaller more traditional mixed family farms, which tend to use less </w:t>
      </w:r>
      <w:r w:rsidR="00564820" w:rsidRPr="00F81ED8">
        <w:t xml:space="preserve">pesticide </w:t>
      </w:r>
      <w:r w:rsidR="00B96426" w:rsidRPr="00F81ED8">
        <w:t>[</w:t>
      </w:r>
      <w:r w:rsidR="00F104E9" w:rsidRPr="00F81ED8">
        <w:t>6</w:t>
      </w:r>
      <w:r w:rsidR="00B96426" w:rsidRPr="00F81ED8">
        <w:t>]</w:t>
      </w:r>
      <w:r w:rsidR="00564820" w:rsidRPr="00F81ED8">
        <w:t>, have</w:t>
      </w:r>
      <w:r w:rsidR="00564820">
        <w:t xml:space="preserve"> declined from 55% to 39%.</w:t>
      </w:r>
    </w:p>
    <w:p w14:paraId="6A8CE1EF" w14:textId="5FA64FEF" w:rsidR="0090484F" w:rsidRDefault="00564820" w:rsidP="00CD768E">
      <w:pPr>
        <w:pStyle w:val="MDPI31text"/>
      </w:pPr>
      <w:r>
        <w:t>The apparent contradiction between the reduction in weight of pesticide applied and the increase in area sprayed</w:t>
      </w:r>
      <w:r w:rsidRPr="00A16D87">
        <w:t xml:space="preserve"> </w:t>
      </w:r>
      <w:r>
        <w:t>may</w:t>
      </w:r>
      <w:r w:rsidR="00A16D87" w:rsidRPr="00A16D87">
        <w:t>, in part</w:t>
      </w:r>
      <w:r>
        <w:t xml:space="preserve">, </w:t>
      </w:r>
      <w:r w:rsidR="00A16D87" w:rsidRPr="00A16D87">
        <w:t>be explained by growers, throughout the study period, choosing to use lower pesticide application rates t</w:t>
      </w:r>
      <w:r w:rsidR="00C22F83">
        <w:t>han</w:t>
      </w:r>
      <w:r w:rsidR="00A16D87" w:rsidRPr="00A16D87">
        <w:t xml:space="preserve"> those recommended by the pesticide manufacturers. This practice was particular</w:t>
      </w:r>
      <w:r w:rsidR="00F04E48">
        <w:t>l</w:t>
      </w:r>
      <w:r w:rsidR="00A16D87" w:rsidRPr="00A16D87">
        <w:t xml:space="preserve">y associated with active substances from what may be referred to as the older chemistry in all of the major pesticide groups. </w:t>
      </w:r>
      <w:r>
        <w:t>More pertinently</w:t>
      </w:r>
      <w:r w:rsidRPr="00A16D87">
        <w:t xml:space="preserve">, </w:t>
      </w:r>
      <w:r>
        <w:t>for more modern</w:t>
      </w:r>
      <w:r w:rsidRPr="00A16D87">
        <w:t xml:space="preserve"> </w:t>
      </w:r>
      <w:r w:rsidR="00A16D87" w:rsidRPr="00A16D87">
        <w:t xml:space="preserve">active substances, there was a trend for lower recommended application rates, reflecting the increased efficacy of novel active substances. For example, comparing test LD50s, the pyrethroid insecticide esfenvalerate is approximately 700 times more toxic to </w:t>
      </w:r>
      <w:r w:rsidR="00F00B2F">
        <w:t xml:space="preserve">non-target </w:t>
      </w:r>
      <w:r w:rsidR="00A16D87" w:rsidRPr="00A16D87">
        <w:t xml:space="preserve">honeybees </w:t>
      </w:r>
      <w:r w:rsidR="00624C66">
        <w:t xml:space="preserve">(the standard ecological test species) </w:t>
      </w:r>
      <w:r w:rsidR="00A16D87" w:rsidRPr="00A16D87">
        <w:t>compared to DDT, and the recommended application rate for insect pests is only 3.9 g per ha. This trend continued with the introduction of the neonicotinoids, pyridine and oxadiazone insecticides (all active below 0.1 kg/ha). Similarly, for herbicides there was a trend for reduced application rates with the transition from ureas and acid herbicides to the sulfonylureas and the acetolactate synthase (</w:t>
      </w:r>
      <w:r w:rsidR="00A16D87" w:rsidRPr="00A16D87">
        <w:rPr>
          <w:bCs/>
        </w:rPr>
        <w:t>ALS</w:t>
      </w:r>
      <w:r w:rsidR="00A16D87" w:rsidRPr="00A16D87">
        <w:t xml:space="preserve">) </w:t>
      </w:r>
      <w:r w:rsidR="00A16D87" w:rsidRPr="00A16D87">
        <w:rPr>
          <w:bCs/>
        </w:rPr>
        <w:t>inhibiting</w:t>
      </w:r>
      <w:r w:rsidR="00A16D87" w:rsidRPr="00A16D87">
        <w:t xml:space="preserve"> herbicides. Also</w:t>
      </w:r>
      <w:r w:rsidR="00C22F83">
        <w:t>,</w:t>
      </w:r>
      <w:r w:rsidR="00A16D87" w:rsidRPr="00A16D87">
        <w:t xml:space="preserve"> for fungicides, the more novel active substances, including s</w:t>
      </w:r>
      <w:r w:rsidR="00A16D87" w:rsidRPr="00A16D87">
        <w:rPr>
          <w:bCs/>
        </w:rPr>
        <w:t>uccinate dehydrogenase</w:t>
      </w:r>
      <w:r w:rsidR="00A16D87" w:rsidRPr="00A16D87">
        <w:t xml:space="preserve"> inhibitors (SDHI), the quinone outside </w:t>
      </w:r>
      <w:r w:rsidR="00A16D87" w:rsidRPr="00A16D87">
        <w:rPr>
          <w:bCs/>
        </w:rPr>
        <w:t>inhibitors</w:t>
      </w:r>
      <w:r w:rsidR="00A16D87" w:rsidRPr="00A16D87">
        <w:t xml:space="preserve"> (QoI strobilurons) and the demethylation </w:t>
      </w:r>
      <w:r w:rsidR="00A16D87" w:rsidRPr="00A16D87">
        <w:rPr>
          <w:bCs/>
        </w:rPr>
        <w:t>inhibitor</w:t>
      </w:r>
      <w:r w:rsidR="00A16D87" w:rsidRPr="00A16D87">
        <w:t xml:space="preserve"> (</w:t>
      </w:r>
      <w:r w:rsidR="00A16D87" w:rsidRPr="00A16D87">
        <w:rPr>
          <w:bCs/>
        </w:rPr>
        <w:t>DMI</w:t>
      </w:r>
      <w:r w:rsidR="00A16D87" w:rsidRPr="00A16D87">
        <w:t>) fungicides, including azoles are all applied at lower dose rates than the carbamate/dithocarbamate, morpholine and methyl benzimidazole carbamates that dominated in earlier decades. The average dose rates of this older chemistry also decreased, as they were applied below full rate alongside the new chemistry as it was introduced.</w:t>
      </w:r>
      <w:r w:rsidR="00886727">
        <w:t xml:space="preserve"> In terms of environmental impact, what therefore needs to be considered is more the activity of the pesticidal ingredients, rather than the quantities applied </w:t>
      </w:r>
      <w:r w:rsidR="00886727" w:rsidRPr="000453AF">
        <w:rPr>
          <w:i/>
        </w:rPr>
        <w:t>per se</w:t>
      </w:r>
      <w:r w:rsidR="00886727">
        <w:t xml:space="preserve">. This point has recently been made by </w:t>
      </w:r>
      <w:r w:rsidR="00886727" w:rsidRPr="0091283A">
        <w:t>Goulson et al.</w:t>
      </w:r>
      <w:r w:rsidR="00F104E9" w:rsidRPr="0091283A">
        <w:t>[9]</w:t>
      </w:r>
      <w:r w:rsidR="00886727">
        <w:t xml:space="preserve"> with respect to the environmental impact of insecticides. Although for other pesticide applications, the trade-off between multiple applications at a lower dose or fewer higher dose applications remain largely un-researched from an environmental perspective.</w:t>
      </w:r>
      <w:r w:rsidR="00A16D87" w:rsidRPr="00A16D87">
        <w:t xml:space="preserve"> </w:t>
      </w:r>
    </w:p>
    <w:p w14:paraId="2FD4D5E1" w14:textId="20C57887" w:rsidR="00A16D87" w:rsidRPr="00A16D87" w:rsidRDefault="00A16D87" w:rsidP="00CD768E">
      <w:pPr>
        <w:pStyle w:val="MDPI31text"/>
        <w:ind w:firstLine="420"/>
      </w:pPr>
      <w:r w:rsidRPr="00A16D87">
        <w:t>Active substances used for seed treatment were also largely fungicidal</w:t>
      </w:r>
      <w:r w:rsidR="00C22F83">
        <w:t>,</w:t>
      </w:r>
      <w:r w:rsidRPr="00A16D87">
        <w:t xml:space="preserve"> and again</w:t>
      </w:r>
      <w:r w:rsidR="00C22F83">
        <w:t>,</w:t>
      </w:r>
      <w:r w:rsidRPr="00A16D87">
        <w:t xml:space="preserve"> the developments in chemistry were similar to those for foliar applied fungicides, albeit from mercury-based compounds, through urea-based compounds the carbamate/dithocarbamate, morpholine and methyl benzimidazole carbamates to the azoles. The introduction of neonicotinoid seed treatments, imidacloprid and clothianidin in 2006 to oilseed rape and winter cereals was the first record of insecticide seed treatment following the withdrawal of approval for HCH seed treatments in 1992. While the concept of seed treatment provides efficient, economic and relatively effective pesticide use by application of limited quantities of pesticide to the total crop area, the prophylactic nature of these treatments </w:t>
      </w:r>
      <w:r w:rsidR="00382F9A" w:rsidRPr="00A16D87">
        <w:t xml:space="preserve">does not conform </w:t>
      </w:r>
      <w:r w:rsidR="00E11F5D">
        <w:t>to</w:t>
      </w:r>
      <w:r w:rsidR="00382F9A" w:rsidRPr="00A16D87">
        <w:t xml:space="preserve"> current integrated pest management methods</w:t>
      </w:r>
      <w:r w:rsidR="00382F9A">
        <w:t xml:space="preserve"> and may lead to continual usage irrespective of pest densities an</w:t>
      </w:r>
      <w:r w:rsidR="00382F9A" w:rsidRPr="0091283A">
        <w:t xml:space="preserve">d economic injury levels. </w:t>
      </w:r>
      <w:r w:rsidRPr="0091283A">
        <w:t xml:space="preserve">In addition, </w:t>
      </w:r>
      <w:bookmarkStart w:id="4" w:name="OLE_LINK1"/>
      <w:r w:rsidRPr="0091283A">
        <w:t>seed treatments may pose a serious risk to non-target birds and mammals</w:t>
      </w:r>
      <w:bookmarkEnd w:id="4"/>
      <w:r w:rsidRPr="0091283A">
        <w:t xml:space="preserve"> </w:t>
      </w:r>
      <w:r w:rsidR="00F104E9" w:rsidRPr="0091283A">
        <w:t>[10</w:t>
      </w:r>
      <w:r w:rsidR="006863DD" w:rsidRPr="0091283A">
        <w:t>–</w:t>
      </w:r>
      <w:r w:rsidR="00F104E9" w:rsidRPr="0091283A">
        <w:t>12]</w:t>
      </w:r>
      <w:r w:rsidRPr="0091283A">
        <w:t xml:space="preserve">. Moreover, the potential side-effects of the introduction of seed treatments with neonicotinoid active substances on vertebrates and invertebrates, particularly bees, </w:t>
      </w:r>
      <w:r w:rsidR="00BF4061" w:rsidRPr="0091283A">
        <w:t>are contentious</w:t>
      </w:r>
      <w:r w:rsidR="00C22F83" w:rsidRPr="0091283A">
        <w:t xml:space="preserve"> </w:t>
      </w:r>
      <w:r w:rsidR="00F104E9" w:rsidRPr="0091283A">
        <w:t>[13–18]</w:t>
      </w:r>
      <w:r w:rsidRPr="0091283A">
        <w:t xml:space="preserve"> The rapid increase in the use of neonicotinoid seed treatments in Northern Ireland arable crops, particularly on winter wheat, following their introduction in 2006, was similar to that recorded by Douglas and Tooker</w:t>
      </w:r>
      <w:r w:rsidR="005A0A8A" w:rsidRPr="0091283A">
        <w:t xml:space="preserve"> </w:t>
      </w:r>
      <w:r w:rsidR="00F104E9" w:rsidRPr="0091283A">
        <w:t>[19]</w:t>
      </w:r>
      <w:r w:rsidRPr="0091283A">
        <w:t xml:space="preserve"> in</w:t>
      </w:r>
      <w:r w:rsidRPr="00A16D87">
        <w:t xml:space="preserve"> the United States where these seed treatments were driving increased pre-emptive pest management in that region. </w:t>
      </w:r>
      <w:r w:rsidRPr="00A16D87">
        <w:rPr>
          <w:bCs/>
        </w:rPr>
        <w:t>In 2013</w:t>
      </w:r>
      <w:r w:rsidRPr="00A16D87">
        <w:t xml:space="preserve">, </w:t>
      </w:r>
      <w:hyperlink r:id="rId26" w:tgtFrame="_blank" w:history="1">
        <w:r w:rsidRPr="001841A4">
          <w:rPr>
            <w:rStyle w:val="Hyperlink"/>
            <w:color w:val="auto"/>
            <w:szCs w:val="18"/>
            <w:u w:val="none"/>
          </w:rPr>
          <w:t xml:space="preserve">the EU </w:t>
        </w:r>
        <w:r w:rsidRPr="001841A4">
          <w:rPr>
            <w:rStyle w:val="Hyperlink"/>
            <w:bCs/>
            <w:color w:val="auto"/>
            <w:szCs w:val="18"/>
            <w:u w:val="none"/>
          </w:rPr>
          <w:t>severely restricted</w:t>
        </w:r>
      </w:hyperlink>
      <w:r w:rsidRPr="00A16D87">
        <w:t xml:space="preserve"> the use of plant protection products and treated seeds containing </w:t>
      </w:r>
      <w:r w:rsidRPr="00A16D87">
        <w:lastRenderedPageBreak/>
        <w:t xml:space="preserve">three of these neonicotinoids (clothianidin, imidacloprid and thiamethoxam) to protect honeybees. This restriction, which applied to flowering crops will now be extended, so that these insecticides may only be used on protected crops. </w:t>
      </w:r>
    </w:p>
    <w:p w14:paraId="131DD881" w14:textId="138F226B" w:rsidR="00A16D87" w:rsidRPr="00F61318" w:rsidRDefault="00E500EE" w:rsidP="00CD768E">
      <w:pPr>
        <w:pStyle w:val="MDPI31text"/>
      </w:pPr>
      <w:r>
        <w:t>A</w:t>
      </w:r>
      <w:r w:rsidR="00A16D87" w:rsidRPr="00A16D87">
        <w:t xml:space="preserve"> notable statistic from this study is that the intensity of pesticide application, the quantity of pesticide applied to the basic treated crop area</w:t>
      </w:r>
      <w:r w:rsidR="00C22F83">
        <w:t>,</w:t>
      </w:r>
      <w:r w:rsidR="00A16D87" w:rsidRPr="00A16D87">
        <w:t xml:space="preserve"> has changed little over almost a quarter of a century despite considerable legislative regulation. Other regions in the UK have also established considerable </w:t>
      </w:r>
      <w:r w:rsidR="00A16D87" w:rsidRPr="0091283A">
        <w:t>pesticide usage databases throughout an even longer period. Pesticide usage monitoring in agriculture within Great Britain demonstrates a trend for increased pesticide application to arable crops from 1990</w:t>
      </w:r>
      <w:r w:rsidR="007E04D6" w:rsidRPr="0091283A">
        <w:t>–</w:t>
      </w:r>
      <w:r w:rsidR="00A16D87" w:rsidRPr="0091283A">
        <w:t xml:space="preserve">2016 </w:t>
      </w:r>
      <w:r w:rsidR="00F104E9" w:rsidRPr="0091283A">
        <w:t>[20]</w:t>
      </w:r>
      <w:r w:rsidR="00E43F30" w:rsidRPr="0091283A">
        <w:t xml:space="preserve"> and overall agricultural and horticultural crops from 1990</w:t>
      </w:r>
      <w:r w:rsidR="007E04D6" w:rsidRPr="0091283A">
        <w:t>–</w:t>
      </w:r>
      <w:r w:rsidR="00E43F30" w:rsidRPr="0091283A">
        <w:t xml:space="preserve">2015 </w:t>
      </w:r>
      <w:r w:rsidR="00F104E9" w:rsidRPr="0091283A">
        <w:t>[9].</w:t>
      </w:r>
      <w:r w:rsidR="00A16D87" w:rsidRPr="0091283A">
        <w:t xml:space="preserve"> It is also notable during this period that certain active substances within each of the major pesticide groups have</w:t>
      </w:r>
      <w:r w:rsidR="00A16D87" w:rsidRPr="00A16D87">
        <w:t xml:space="preserve"> maintained their position within the list of most commonly used pesticides. Occasionally, throughout this period, use of active substances was limited or discontinued by regulatory action. Typically, this was in response to environmental or human health concerns that usually related to specific chemical groups. This was particularly relevant to insecticides as organochlorine compounds were superseded by organophosp</w:t>
      </w:r>
      <w:r w:rsidR="00ED0D3B">
        <w:t>h</w:t>
      </w:r>
      <w:r w:rsidR="00A16D87" w:rsidRPr="00A16D87">
        <w:t>ates, which were subsequently replaced by synthetic pyrethroids</w:t>
      </w:r>
      <w:r w:rsidR="00CD0DED">
        <w:t xml:space="preserve"> and latterly </w:t>
      </w:r>
      <w:r w:rsidR="004051FA">
        <w:t xml:space="preserve">the introduction of </w:t>
      </w:r>
      <w:r w:rsidR="00CD0DED">
        <w:t>neonicotinoids</w:t>
      </w:r>
      <w:r w:rsidR="00A16D87" w:rsidRPr="00A16D87">
        <w:t xml:space="preserve">. </w:t>
      </w:r>
    </w:p>
    <w:p w14:paraId="6F33FF8E" w14:textId="3CECB4E5" w:rsidR="007630BA" w:rsidRDefault="00A16D87" w:rsidP="00CD768E">
      <w:pPr>
        <w:pStyle w:val="MDPI31text"/>
      </w:pPr>
      <w:r w:rsidRPr="00A16D87">
        <w:t>European Union (EU) legislation relating to pesticide use has been in place for more than 40 years. In addition, within the UK, the Food and Environment Protection Act 1985 and the associated Control of Pesticides Regulations are intended to protect human, animal and environmental health from potential adverse effects of pesticides. These regulations also ensured that pesticides provided a consistent level of efficacy. However, in general, these regulations focused on the safe use of pesticides, requiring training and certification for users, which provided a more professional approach to crop protection.</w:t>
      </w:r>
      <w:r w:rsidR="0011254A">
        <w:t xml:space="preserve"> </w:t>
      </w:r>
      <w:r w:rsidRPr="00A16D87">
        <w:t xml:space="preserve">Subsequently, in 2006, the EU adopted a thematic strategy on the sustainable use of pesticides with the principal aim to promote sustainable use of pesticides within all member states. This strategy effectively comprised Regulation (EC) 1107/2009 relating to placing plant protection products on the market, Directive 2009/128/EC on the sustainable use of pesticides and </w:t>
      </w:r>
      <w:r w:rsidRPr="000948C6">
        <w:t>Regulation</w:t>
      </w:r>
      <w:r w:rsidR="000948C6" w:rsidRPr="000948C6">
        <w:t xml:space="preserve"> </w:t>
      </w:r>
      <w:r w:rsidRPr="000948C6">
        <w:t>(</w:t>
      </w:r>
      <w:r w:rsidRPr="00A16D87">
        <w:t xml:space="preserve">EC) 1185/2009 on the collection of pesticide usage data. It is also considered that Directive 2000/60/EC, which established a framework for Community action on water policy would also impact on the use of pesticides long-term </w:t>
      </w:r>
      <w:r w:rsidR="00F104E9" w:rsidRPr="0091283A">
        <w:t>[4].</w:t>
      </w:r>
      <w:r w:rsidRPr="0091283A">
        <w:t xml:space="preserve"> In 2009, the EU adopted a “hazard-based” approach to the approval of active substances under Regulation</w:t>
      </w:r>
      <w:r w:rsidRPr="00A16D87">
        <w:t xml:space="preserve"> 1107/2009.</w:t>
      </w:r>
      <w:r w:rsidR="0011254A">
        <w:t xml:space="preserve"> </w:t>
      </w:r>
      <w:r w:rsidRPr="00A16D87">
        <w:t xml:space="preserve">Hazard-based “cut-offs” for certain categories of substances, including carcinogens, mutagens, or reproductive toxicants and substances that are persistent in the environment were established. In addition, active substances with endocrine disrupting properties will be identified and subject to a hazard-based cut-off from marketing. </w:t>
      </w:r>
    </w:p>
    <w:p w14:paraId="7B079671" w14:textId="16A09DF4" w:rsidR="00A16D87" w:rsidRPr="00F61318" w:rsidRDefault="00A16D87" w:rsidP="00CD768E">
      <w:pPr>
        <w:pStyle w:val="MDPI31text"/>
        <w:ind w:firstLine="420"/>
      </w:pPr>
      <w:r w:rsidRPr="00A16D87">
        <w:t>The principal objective of the revised European legislation on pesticides is to maintain and improve agricultural production while protecting human health and the environment by reducing the need for pesticide application. The fundamental change in EU policy on pesticides is the emphasis on the intrinsic hazard a pesticide poses rather than risk associated with its use in practice. Consequently, a considerable number of active substances have been scrutinised with regard to their inherent hazards, particularly with reference to their potential for endocrine disruption.</w:t>
      </w:r>
      <w:r w:rsidR="0011254A">
        <w:t xml:space="preserve"> </w:t>
      </w:r>
      <w:r w:rsidRPr="00A16D87">
        <w:t xml:space="preserve">As a consequence, the range of </w:t>
      </w:r>
      <w:r w:rsidR="00594D4B">
        <w:t>approved</w:t>
      </w:r>
      <w:r w:rsidR="00594D4B" w:rsidRPr="00A16D87">
        <w:t xml:space="preserve"> </w:t>
      </w:r>
      <w:r w:rsidRPr="00A16D87">
        <w:t>pesticides available for crop protection is diminishing leading to over-use of the remaining approved suite of active substances, which could result in increased pest and disease resistance. Furthermore, development of novel active substances by agro-chemical companies may be adversely affected if there is increased risk of commercial failure; although this may be offset in part by increasing investment in development of biopesticides. A study within the United Kingdom indicated that agri-environmental policy does not appear to have promoted the adoption of innovative, alternative and integrated pest management (IPM) strat</w:t>
      </w:r>
      <w:r w:rsidRPr="0091283A">
        <w:t xml:space="preserve">egies </w:t>
      </w:r>
      <w:r w:rsidR="00F104E9" w:rsidRPr="0091283A">
        <w:t>[21].</w:t>
      </w:r>
      <w:r w:rsidRPr="0091283A">
        <w:t xml:space="preserve"> The</w:t>
      </w:r>
      <w:r w:rsidRPr="00A16D87">
        <w:t xml:space="preserve"> study indicated that UK arable farmers were already using a range of techniques to control pest, disease and weed problems on their farms. In addition, very few farmers were reliant solely on chemical control strategies. More recently, a survey of UK arable farms indicated that, despite the implementation of national action plans required by EU legislation, a substantial</w:t>
      </w:r>
      <w:r w:rsidR="0011254A">
        <w:t xml:space="preserve"> </w:t>
      </w:r>
      <w:r w:rsidRPr="00A16D87">
        <w:t xml:space="preserve">proportion (30%) of arable growers are not familiar with the term integrated pest management (IPM), despite them being aware of, and adopting, various IPM practices on their </w:t>
      </w:r>
      <w:r w:rsidRPr="0091283A">
        <w:t xml:space="preserve">farms </w:t>
      </w:r>
      <w:r w:rsidR="00F104E9" w:rsidRPr="0091283A">
        <w:t>[22].</w:t>
      </w:r>
    </w:p>
    <w:p w14:paraId="7F597860" w14:textId="5ED9F15E" w:rsidR="00112C0E" w:rsidRDefault="00A16D87" w:rsidP="00CD768E">
      <w:pPr>
        <w:pStyle w:val="MDPI31text"/>
      </w:pPr>
      <w:r w:rsidRPr="00A16D87">
        <w:lastRenderedPageBreak/>
        <w:t xml:space="preserve">In Europe, a number of pesticide use reduction strategies have been developed and tested by a number of member states. In 1986, Denmark introduced the first in a series of action plans for pesticide use </w:t>
      </w:r>
      <w:r w:rsidRPr="0091283A">
        <w:t xml:space="preserve">reduction </w:t>
      </w:r>
      <w:r w:rsidR="00F104E9" w:rsidRPr="0091283A">
        <w:t>[23,24]</w:t>
      </w:r>
      <w:r w:rsidRPr="0091283A">
        <w:t>.</w:t>
      </w:r>
      <w:r w:rsidRPr="00A16D87">
        <w:t xml:space="preserve"> The first plan proposed that total pesticide consumption was to be reduced by 25% by 1992 and by 50% by 1997, and the use of less harmful products was to be encouraged. The reduction in pesticide use was to be achieved partly through advisory activities for farmers and intensified research on pesticide reduction methods. However, during the initial years of this plan, the use of pesticides continued to increase, as farmers failed to adopt advisory recommendations. In 1996, an </w:t>
      </w:r>
      <w:r w:rsidRPr="00A16D87">
        <w:rPr>
          <w:i/>
        </w:rPr>
        <w:t>ad valorem</w:t>
      </w:r>
      <w:r w:rsidRPr="00A16D87">
        <w:t xml:space="preserve"> pesticide tax was introduced and while the tax increased in 1998, pesticide retailers reduced prices to mitigate the effects of the tax. Subsequent action plans introduced in 1997 and 2003 provided more specific targets, including treatment frequency indices for pesticides (mean number of times an agricultural plot may be treated annually) and the establishment of pesticide-free buffer zones adjacent watercourses. Initially, the treatment frequency index (TFI) was used as an indicator. Treatment frequency indicates the number times, on average, a conventionally utilised agricultural area can be sprayed with the amount of pesticides sold, and applied in standard dosages. Overall, in Denmark pesticide use has been reduced from a treatment frequency of 3.1 </w:t>
      </w:r>
      <w:r w:rsidRPr="001841A4">
        <w:t>in 1990</w:t>
      </w:r>
      <w:r w:rsidR="001841A4" w:rsidRPr="001841A4">
        <w:t>–19</w:t>
      </w:r>
      <w:r w:rsidRPr="001841A4">
        <w:t>93</w:t>
      </w:r>
      <w:r w:rsidRPr="00A16D87">
        <w:t xml:space="preserve"> to 2.1 in </w:t>
      </w:r>
      <w:r w:rsidRPr="001841A4">
        <w:t>2001</w:t>
      </w:r>
      <w:r w:rsidR="000948C6" w:rsidRPr="000948C6">
        <w:t>–</w:t>
      </w:r>
      <w:r w:rsidR="001841A4" w:rsidRPr="001841A4">
        <w:t>20</w:t>
      </w:r>
      <w:r w:rsidRPr="001841A4">
        <w:t>03</w:t>
      </w:r>
      <w:r w:rsidRPr="00A16D87">
        <w:t xml:space="preserve">. The quantities of pesticide sold have decreased by 50% since 1985, but this may also be a result of new low dose pesticides, particularly the sulphonylurea herbicides. Other countries in Europe that have introduced pesticide taxes as part of a pesticide reduction plan include France, Norway and Sweden. However, an analysis of experiences and developments of these schemes has demonstrated that overall, the effectiveness of pesticide taxes is limited, but if tax on a specific pesticide is sufficiently high, application and associated risks are reduced </w:t>
      </w:r>
      <w:r w:rsidRPr="0091283A">
        <w:t xml:space="preserve">significantly </w:t>
      </w:r>
      <w:r w:rsidR="00F104E9" w:rsidRPr="0091283A">
        <w:t>[25]</w:t>
      </w:r>
      <w:r w:rsidRPr="0091283A">
        <w:t>. Additionally</w:t>
      </w:r>
      <w:r w:rsidRPr="00A16D87">
        <w:t xml:space="preserve">, in all of these countries, the stockpiling of pesticides in advance of tax introduction or increases was observed. Consequently, short-term effects of tax introductions are smaller than long-term effects. The analysis also concluded that differentiated pesticide taxes that penalised the use of more hazardous substances were generally more effective, but could lead to increased application of less hazardous substances, which still posed an environmental risk, particularly with reference to occurrences in water. </w:t>
      </w:r>
    </w:p>
    <w:p w14:paraId="6D235520" w14:textId="1D9711F4" w:rsidR="00A16D87" w:rsidRPr="00F61318" w:rsidRDefault="00A16D87" w:rsidP="00CD768E">
      <w:pPr>
        <w:pStyle w:val="MDPI31text"/>
      </w:pPr>
      <w:r w:rsidRPr="00A16D87">
        <w:t xml:space="preserve">Other European countries, including the Netherlands, Belgium, Switzerland and Italy have more recently been developing pesticide-reduction strategies, but without precise pesticide usage monitoring data, it is difficult to critically assess the effect of these strategies. In France, it has been demonstrated that reduced pesticide use rarely decreased productivity and profitably in arable farms </w:t>
      </w:r>
      <w:r w:rsidR="00F104E9" w:rsidRPr="0091283A">
        <w:t>[26]</w:t>
      </w:r>
      <w:r w:rsidRPr="0091283A">
        <w:t>. Analysis</w:t>
      </w:r>
      <w:r w:rsidRPr="00A16D87">
        <w:t xml:space="preserve"> of data from 946 non-organic arable farms with contrasting levels of pesticide use and a wide range of production systems failed to detect any conflict between low pesticide use and both high productivity and profitability in 77% of farms. It was estimated that pesticide use could be reduced by 42% without negative impact on production or profitability in 59% of farms. This was equivalent to an average reduction of 37, 47, and 60% of herbicide, fungicide and insecticide use respectively.</w:t>
      </w:r>
      <w:r w:rsidR="0011254A">
        <w:t xml:space="preserve"> </w:t>
      </w:r>
    </w:p>
    <w:p w14:paraId="6D052204" w14:textId="0CE4394A" w:rsidR="003F2C60" w:rsidRDefault="00A16D87" w:rsidP="00CD768E">
      <w:pPr>
        <w:pStyle w:val="MDPI31text"/>
      </w:pPr>
      <w:r w:rsidRPr="00A16D87">
        <w:t>In the USA, a study of pesticide use on 21 selected major crops between 1960-2008 demonstrated considerable changes throughout almost five de</w:t>
      </w:r>
      <w:r w:rsidRPr="0091283A">
        <w:t xml:space="preserve">cades </w:t>
      </w:r>
      <w:r w:rsidR="00F104E9" w:rsidRPr="0091283A">
        <w:t>[27]</w:t>
      </w:r>
      <w:r w:rsidRPr="0091283A">
        <w:t>. Overall</w:t>
      </w:r>
      <w:r w:rsidRPr="00A16D87">
        <w:t xml:space="preserve">, total pesticide use tripled between 1960 and 1981. This early increase was primarily driven by herbicide use on all major crops, which increased more than ten-fold. By contrast, insecticide use declined marginally with only slight increases in fungicide application. By 1980, the increase in herbicide use stabilised largely due to the fact that the major crops, corn, cotton and soybean were all treated with herbicide. In addition to wheat and potatoes, these crops, accounted for 89% of herbicide use and 83% of total pesticide use in 2008. Earlier studies by </w:t>
      </w:r>
      <w:r w:rsidRPr="0091283A">
        <w:t>Pimental et al.,</w:t>
      </w:r>
      <w:r w:rsidR="00DA5413" w:rsidRPr="0091283A">
        <w:t xml:space="preserve"> </w:t>
      </w:r>
      <w:r w:rsidR="00F104E9" w:rsidRPr="0091283A">
        <w:t>[28–30]</w:t>
      </w:r>
      <w:r w:rsidRPr="0091283A">
        <w:t xml:space="preserve"> concluded</w:t>
      </w:r>
      <w:r w:rsidRPr="00A16D87">
        <w:t xml:space="preserve"> that US overuse of pesticides caused serious public health problems and considerable damage to agricultural and natural ecosystems. These studies also </w:t>
      </w:r>
      <w:r w:rsidR="005C7230">
        <w:t>suggest</w:t>
      </w:r>
      <w:r w:rsidR="005C7230" w:rsidRPr="00A16D87">
        <w:t xml:space="preserve">ed </w:t>
      </w:r>
      <w:r w:rsidRPr="00A16D87">
        <w:t xml:space="preserve">that pesticide use could feasibly be reduced by 50%. However, introduction of genetically modified, herbicide-tolerant (HT) characteristics in the mid-1990s were rapidly incorporated into all the major crops and by 2008, over 90% of soybean crops, 60% of corn crops and 70% of cotton crops were HT. Consequently, the use of glyphosate, at the expense of other herbicides and novel herbicide techniques, in this geographic region is unlikely to decline in the near </w:t>
      </w:r>
      <w:r w:rsidRPr="0091283A">
        <w:t xml:space="preserve">future </w:t>
      </w:r>
      <w:r w:rsidR="00F104E9" w:rsidRPr="0091283A">
        <w:t>[31].</w:t>
      </w:r>
      <w:r w:rsidRPr="00A16D87">
        <w:t xml:space="preserve"> </w:t>
      </w:r>
      <w:r w:rsidRPr="00A16D87">
        <w:lastRenderedPageBreak/>
        <w:t>Furthermore, the rapid and widespread adoption of glyphosate-resistant crops has also led to the glyphosate resistance in weed populations and increased herbicide use in HT crops.</w:t>
      </w:r>
    </w:p>
    <w:p w14:paraId="7F859200" w14:textId="30E58EB4" w:rsidR="00A16D87" w:rsidRPr="00F61318" w:rsidRDefault="009C4B79" w:rsidP="00E57BD8">
      <w:pPr>
        <w:pStyle w:val="MDPI31text"/>
      </w:pPr>
      <w:r>
        <w:t>In recognition of</w:t>
      </w:r>
      <w:r w:rsidR="002439AA">
        <w:t xml:space="preserve"> the</w:t>
      </w:r>
      <w:r w:rsidR="002E29C5">
        <w:t xml:space="preserve"> growing need for sustainable intensification</w:t>
      </w:r>
      <w:r w:rsidR="003D7C57">
        <w:t xml:space="preserve"> in the USA, </w:t>
      </w:r>
      <w:r w:rsidR="002E29C5">
        <w:t>defined as increasing production while meeting high standards for sustainability in environmental, economic, and social terms</w:t>
      </w:r>
      <w:r w:rsidR="002439AA" w:rsidRPr="0091283A">
        <w:t xml:space="preserve">, </w:t>
      </w:r>
      <w:r w:rsidR="00F104E9" w:rsidRPr="0091283A">
        <w:t>[32]</w:t>
      </w:r>
      <w:r w:rsidR="002439AA" w:rsidRPr="0091283A">
        <w:t xml:space="preserve"> considered</w:t>
      </w:r>
      <w:r w:rsidR="002439AA">
        <w:t xml:space="preserve"> that the pace of</w:t>
      </w:r>
      <w:r w:rsidR="002E29C5">
        <w:t xml:space="preserve"> integration</w:t>
      </w:r>
      <w:r w:rsidR="002439AA">
        <w:t xml:space="preserve"> of </w:t>
      </w:r>
      <w:r w:rsidR="008A3CDE">
        <w:t xml:space="preserve">organic and conventional </w:t>
      </w:r>
      <w:r w:rsidR="00E446CB">
        <w:t xml:space="preserve">production systems </w:t>
      </w:r>
      <w:r w:rsidR="008A3CDE">
        <w:t>was proceeding slowly.</w:t>
      </w:r>
      <w:r w:rsidR="003D7C57">
        <w:t xml:space="preserve"> Consequently, they proposed “middle-way” strategies that employ transdiscip</w:t>
      </w:r>
      <w:r>
        <w:t xml:space="preserve">linary research and development with the objective of agroecosystem aggradation to resolve the complex challenges </w:t>
      </w:r>
      <w:r w:rsidR="00B858D0">
        <w:t>with</w:t>
      </w:r>
      <w:r>
        <w:t>in agricultural crop protection.</w:t>
      </w:r>
      <w:r w:rsidR="00746188">
        <w:t xml:space="preserve"> These strategies deserve further serious consideration and assessment to evaluate their potential to provide sustainable intensification.</w:t>
      </w:r>
      <w:r w:rsidR="00616D9F">
        <w:t xml:space="preserve"> Within this framework, there is also a need to educate both producers and consumers to accept less than</w:t>
      </w:r>
      <w:r w:rsidR="005679A0">
        <w:t xml:space="preserve"> complete control of pests and diseases during crop production</w:t>
      </w:r>
      <w:r w:rsidR="00A47EB4">
        <w:t>, which consequently may mean cosmetically imperfect produce</w:t>
      </w:r>
      <w:r w:rsidR="005679A0">
        <w:t>.</w:t>
      </w:r>
      <w:r w:rsidR="0011254A">
        <w:t xml:space="preserve"> </w:t>
      </w:r>
    </w:p>
    <w:p w14:paraId="261D7E25" w14:textId="1E6B44D2" w:rsidR="000948C6" w:rsidRDefault="00A16D87" w:rsidP="006863DD">
      <w:pPr>
        <w:pStyle w:val="MDPI31text"/>
      </w:pPr>
      <w:r w:rsidRPr="00A16D87">
        <w:t xml:space="preserve">Data from pesticide usage monitoring in agriculture should provide governments with information to assist the formulation of policy on pesticide use in support of pesticide risk reduction and management within sustainable agricultural production. </w:t>
      </w:r>
      <w:r w:rsidR="0061595D">
        <w:t>Pesticides are valuable and often essential tools in crop protection (e.g.</w:t>
      </w:r>
      <w:r w:rsidR="0011254A">
        <w:t>,</w:t>
      </w:r>
      <w:r w:rsidR="0061595D">
        <w:t xml:space="preserve"> it is doubtful whether potatoes and apple production in Northern Ireland would be commercially viable without fungicides). However, to avoid adverse environmental impacts, as well as prevent the development of pest and disease resistance, requires that they are used </w:t>
      </w:r>
      <w:r w:rsidR="0061595D" w:rsidRPr="00E61274">
        <w:t>judiciously</w:t>
      </w:r>
      <w:r w:rsidR="0061595D">
        <w:t xml:space="preserve"> within the current regulatory framework. B</w:t>
      </w:r>
      <w:r w:rsidR="0061595D" w:rsidRPr="00A16D87">
        <w:t xml:space="preserve">aseline </w:t>
      </w:r>
      <w:r w:rsidR="0061595D">
        <w:t xml:space="preserve">pesticide usage </w:t>
      </w:r>
      <w:r w:rsidR="0061595D" w:rsidRPr="00A16D87">
        <w:t xml:space="preserve">data should be used to analyse trends in crop protection, but more importantly to </w:t>
      </w:r>
      <w:r w:rsidR="0061595D">
        <w:t xml:space="preserve">assist policy makers in evaluating the potential non-target impacts, including resistance, of </w:t>
      </w:r>
      <w:r w:rsidR="0061595D" w:rsidRPr="00A16D87">
        <w:t xml:space="preserve">pesticide use. </w:t>
      </w:r>
      <w:r w:rsidRPr="00A16D87">
        <w:t xml:space="preserve">The principal objective of this policy is to ensure the safety of operators, consumers, wildlife and the overall environment, both terrestrial and aquatic. Globally, food security is a primary concern in agriculture wherein sustainable crop protection and production are key elements. There is evidence that reduction targets for pesticide use have their place in the overall pesticide strategy, in which financial incentives and or penalties may also be incorporated. </w:t>
      </w:r>
      <w:r w:rsidR="006A7274">
        <w:t>How this can be achieved without stifling the competitiveness of the agro-chemical industries and their capacity to develop new products is a major challenge. Nonetheless</w:t>
      </w:r>
      <w:r w:rsidR="006A7274" w:rsidRPr="00A16D87">
        <w:t xml:space="preserve">, </w:t>
      </w:r>
      <w:r w:rsidRPr="00A16D87">
        <w:t>this must also be accompanied by increased provision of independent agronomic advice that is underpinned by independent research and development on novel crop protection techniques.</w:t>
      </w:r>
    </w:p>
    <w:p w14:paraId="7C9633F4" w14:textId="2A767B77" w:rsidR="00D13486" w:rsidRPr="006863DD" w:rsidRDefault="00E57BD8" w:rsidP="006863DD">
      <w:pPr>
        <w:pStyle w:val="MDPI31text"/>
        <w:spacing w:before="120" w:line="240" w:lineRule="atLeast"/>
        <w:ind w:firstLine="0"/>
        <w:rPr>
          <w:highlight w:val="yellow"/>
        </w:rPr>
      </w:pPr>
      <w:r w:rsidRPr="006863DD">
        <w:rPr>
          <w:b/>
          <w:sz w:val="18"/>
        </w:rPr>
        <w:t>Author Contribution</w:t>
      </w:r>
      <w:r w:rsidRPr="006863DD">
        <w:t>:</w:t>
      </w:r>
      <w:r w:rsidR="0017020B" w:rsidRPr="006863DD">
        <w:t xml:space="preserve"> </w:t>
      </w:r>
      <w:r w:rsidR="00D13486" w:rsidRPr="006863DD">
        <w:rPr>
          <w:sz w:val="18"/>
        </w:rPr>
        <w:t xml:space="preserve">S.J. and D.I.M. conceived and designed the </w:t>
      </w:r>
      <w:r w:rsidR="00F00F22" w:rsidRPr="006863DD">
        <w:rPr>
          <w:sz w:val="18"/>
        </w:rPr>
        <w:t xml:space="preserve">annual surveys and </w:t>
      </w:r>
      <w:r w:rsidR="00D13486" w:rsidRPr="006863DD">
        <w:rPr>
          <w:sz w:val="18"/>
        </w:rPr>
        <w:t>data catchment techniques</w:t>
      </w:r>
      <w:r w:rsidR="00F00F22" w:rsidRPr="006863DD">
        <w:rPr>
          <w:sz w:val="18"/>
        </w:rPr>
        <w:t xml:space="preserve"> used</w:t>
      </w:r>
      <w:r w:rsidR="00D13486" w:rsidRPr="006863DD">
        <w:rPr>
          <w:sz w:val="18"/>
        </w:rPr>
        <w:t>. M.</w:t>
      </w:r>
      <w:r w:rsidR="00F00F22" w:rsidRPr="006863DD">
        <w:rPr>
          <w:sz w:val="18"/>
        </w:rPr>
        <w:t>K.</w:t>
      </w:r>
      <w:r w:rsidR="00D13486" w:rsidRPr="006863DD">
        <w:rPr>
          <w:sz w:val="18"/>
        </w:rPr>
        <w:t>L. conducted the fieldwork, including data catchment and computer input. D.I.M. provided data analyses. S.J. and A.K.M. wrote the paper.</w:t>
      </w:r>
    </w:p>
    <w:p w14:paraId="771C5CE9" w14:textId="36A4614D" w:rsidR="00A16D87" w:rsidRDefault="00A16D87" w:rsidP="00A4480C">
      <w:pPr>
        <w:pStyle w:val="MDPI21heading1"/>
        <w:jc w:val="both"/>
        <w:rPr>
          <w:rFonts w:ascii="SimSun" w:eastAsia="SimSun" w:hAnsi="SimSun" w:cs="SimSun"/>
          <w:b w:val="0"/>
          <w:sz w:val="18"/>
          <w:szCs w:val="18"/>
          <w:highlight w:val="green"/>
          <w:lang w:eastAsia="zh-CN"/>
        </w:rPr>
      </w:pPr>
      <w:r w:rsidRPr="004E191A">
        <w:rPr>
          <w:sz w:val="18"/>
        </w:rPr>
        <w:t>Acknowledgements</w:t>
      </w:r>
      <w:r w:rsidR="00E57BD8" w:rsidRPr="004E191A">
        <w:rPr>
          <w:sz w:val="18"/>
        </w:rPr>
        <w:t xml:space="preserve">: </w:t>
      </w:r>
      <w:r w:rsidRPr="004E191A">
        <w:rPr>
          <w:b w:val="0"/>
          <w:sz w:val="18"/>
          <w:szCs w:val="18"/>
        </w:rPr>
        <w:t xml:space="preserve">We, the authors, wish to thank all of the growers who participated in </w:t>
      </w:r>
      <w:r w:rsidR="00560462" w:rsidRPr="004E191A">
        <w:rPr>
          <w:b w:val="0"/>
          <w:sz w:val="18"/>
          <w:szCs w:val="18"/>
        </w:rPr>
        <w:t>annual</w:t>
      </w:r>
      <w:r w:rsidRPr="004E191A">
        <w:rPr>
          <w:b w:val="0"/>
          <w:sz w:val="18"/>
          <w:szCs w:val="18"/>
        </w:rPr>
        <w:t xml:space="preserve"> survey</w:t>
      </w:r>
      <w:r w:rsidR="00560462" w:rsidRPr="004E191A">
        <w:rPr>
          <w:b w:val="0"/>
          <w:sz w:val="18"/>
          <w:szCs w:val="18"/>
        </w:rPr>
        <w:t>s</w:t>
      </w:r>
      <w:r w:rsidRPr="004E191A">
        <w:rPr>
          <w:b w:val="0"/>
          <w:sz w:val="18"/>
          <w:szCs w:val="18"/>
        </w:rPr>
        <w:t xml:space="preserve"> without whose co-operation completion of the research would not have been possible. We are also grateful for the invaluable assistance of S</w:t>
      </w:r>
      <w:r w:rsidR="007B2D90" w:rsidRPr="004E191A">
        <w:rPr>
          <w:b w:val="0"/>
          <w:sz w:val="18"/>
          <w:szCs w:val="18"/>
        </w:rPr>
        <w:t xml:space="preserve">ally </w:t>
      </w:r>
      <w:r w:rsidRPr="004E191A">
        <w:rPr>
          <w:b w:val="0"/>
          <w:sz w:val="18"/>
          <w:szCs w:val="18"/>
        </w:rPr>
        <w:t>Kidd,</w:t>
      </w:r>
      <w:r w:rsidR="00211D39" w:rsidRPr="004E191A">
        <w:rPr>
          <w:b w:val="0"/>
          <w:sz w:val="18"/>
          <w:szCs w:val="18"/>
        </w:rPr>
        <w:t xml:space="preserve"> </w:t>
      </w:r>
      <w:r w:rsidRPr="004E191A">
        <w:rPr>
          <w:b w:val="0"/>
          <w:sz w:val="18"/>
          <w:szCs w:val="18"/>
        </w:rPr>
        <w:t>Alan Withers and David Williams for their contribution to data collection</w:t>
      </w:r>
      <w:r w:rsidR="00133F2F">
        <w:rPr>
          <w:b w:val="0"/>
          <w:sz w:val="18"/>
          <w:szCs w:val="18"/>
        </w:rPr>
        <w:t xml:space="preserve"> </w:t>
      </w:r>
      <w:r w:rsidRPr="004E191A">
        <w:rPr>
          <w:b w:val="0"/>
          <w:sz w:val="18"/>
          <w:szCs w:val="18"/>
        </w:rPr>
        <w:t xml:space="preserve">and analyses. The manuscript was significantly improved subsequent to the revision and critical comments provided by Jackie Hughes, Science and Advice for Scottish Agriculture and Dave </w:t>
      </w:r>
      <w:r w:rsidR="00E57BD8" w:rsidRPr="004E191A">
        <w:rPr>
          <w:b w:val="0"/>
          <w:sz w:val="18"/>
          <w:szCs w:val="18"/>
        </w:rPr>
        <w:t xml:space="preserve">Garthwaite, FERA Science Ltd. </w:t>
      </w:r>
      <w:r w:rsidRPr="004E191A">
        <w:rPr>
          <w:b w:val="0"/>
          <w:sz w:val="18"/>
          <w:szCs w:val="18"/>
        </w:rPr>
        <w:t>We also acknowledge our funding providers, the Department of Agriculture</w:t>
      </w:r>
      <w:r w:rsidR="008438C4" w:rsidRPr="004E191A">
        <w:rPr>
          <w:b w:val="0"/>
          <w:sz w:val="18"/>
          <w:szCs w:val="18"/>
        </w:rPr>
        <w:t>, Environment</w:t>
      </w:r>
      <w:r w:rsidRPr="004E191A">
        <w:rPr>
          <w:b w:val="0"/>
          <w:sz w:val="18"/>
          <w:szCs w:val="18"/>
        </w:rPr>
        <w:t xml:space="preserve"> and Rural Affairs, Northern Ireland and the Department of Environment, Food and Rural Affairs, Great Britain.</w:t>
      </w:r>
      <w:r w:rsidR="0017020B">
        <w:rPr>
          <w:b w:val="0"/>
          <w:sz w:val="18"/>
          <w:szCs w:val="18"/>
        </w:rPr>
        <w:t xml:space="preserve"> </w:t>
      </w:r>
    </w:p>
    <w:p w14:paraId="70B065CF" w14:textId="6999D612" w:rsidR="00ED0D3B" w:rsidRPr="006863DD" w:rsidRDefault="006863DD" w:rsidP="000948C6">
      <w:pPr>
        <w:pStyle w:val="MDPI31text"/>
        <w:ind w:firstLine="0"/>
        <w:rPr>
          <w:b/>
          <w:sz w:val="18"/>
        </w:rPr>
      </w:pPr>
      <w:r w:rsidRPr="006863DD">
        <w:rPr>
          <w:b/>
          <w:sz w:val="18"/>
        </w:rPr>
        <w:t>Conflicts of Interest:</w:t>
      </w:r>
      <w:r w:rsidRPr="006863DD">
        <w:rPr>
          <w:sz w:val="18"/>
        </w:rPr>
        <w:t xml:space="preserve"> </w:t>
      </w:r>
      <w:r w:rsidR="00ED0D3B" w:rsidRPr="006863DD">
        <w:rPr>
          <w:sz w:val="18"/>
        </w:rPr>
        <w:t>The authors declare no conflict of interest.</w:t>
      </w:r>
    </w:p>
    <w:p w14:paraId="16253FC6" w14:textId="5AD5E0ED" w:rsidR="00A16D87" w:rsidRPr="00F61318" w:rsidRDefault="00A16D87" w:rsidP="00CD768E">
      <w:pPr>
        <w:pStyle w:val="MDPI21heading1"/>
      </w:pPr>
      <w:r w:rsidRPr="00A16D87">
        <w:t>References</w:t>
      </w:r>
      <w:r w:rsidR="00F84252">
        <w:t xml:space="preserve"> </w:t>
      </w:r>
    </w:p>
    <w:p w14:paraId="4FC4B38B" w14:textId="0369EC93" w:rsidR="00D80922" w:rsidRPr="00171B01" w:rsidRDefault="00B96426" w:rsidP="00171B01">
      <w:pPr>
        <w:pStyle w:val="ListParagraph"/>
        <w:numPr>
          <w:ilvl w:val="0"/>
          <w:numId w:val="11"/>
        </w:numPr>
        <w:adjustRightInd w:val="0"/>
        <w:snapToGrid w:val="0"/>
        <w:spacing w:line="260" w:lineRule="atLeast"/>
        <w:ind w:left="357" w:hanging="357"/>
        <w:rPr>
          <w:rFonts w:ascii="Palatino Linotype" w:hAnsi="Palatino Linotype"/>
          <w:sz w:val="18"/>
          <w:szCs w:val="18"/>
        </w:rPr>
      </w:pPr>
      <w:bookmarkStart w:id="5" w:name="_Hlk520822565"/>
      <w:r w:rsidRPr="00D80922">
        <w:rPr>
          <w:rFonts w:ascii="Palatino Linotype" w:hAnsi="Palatino Linotype"/>
          <w:sz w:val="18"/>
          <w:szCs w:val="18"/>
        </w:rPr>
        <w:t xml:space="preserve">Thomas, M.R. </w:t>
      </w:r>
      <w:bookmarkStart w:id="6" w:name="OLE_LINK14"/>
      <w:bookmarkStart w:id="7" w:name="OLE_LINK15"/>
      <w:r w:rsidRPr="00D80922">
        <w:rPr>
          <w:rFonts w:ascii="Palatino Linotype" w:hAnsi="Palatino Linotype"/>
          <w:sz w:val="18"/>
          <w:szCs w:val="18"/>
        </w:rPr>
        <w:t>Pesticide usage monitoring in the United Kingdom</w:t>
      </w:r>
      <w:bookmarkEnd w:id="6"/>
      <w:bookmarkEnd w:id="7"/>
      <w:r w:rsidRPr="00D80922">
        <w:rPr>
          <w:rFonts w:ascii="Palatino Linotype" w:hAnsi="Palatino Linotype"/>
          <w:sz w:val="18"/>
          <w:szCs w:val="18"/>
        </w:rPr>
        <w:t xml:space="preserve">. </w:t>
      </w:r>
      <w:bookmarkStart w:id="8" w:name="OLE_LINK10"/>
      <w:bookmarkStart w:id="9" w:name="OLE_LINK11"/>
      <w:bookmarkStart w:id="10" w:name="OLE_LINK4"/>
      <w:bookmarkStart w:id="11" w:name="OLE_LINK5"/>
      <w:r w:rsidRPr="00D80922">
        <w:rPr>
          <w:rFonts w:ascii="Palatino Linotype" w:hAnsi="Palatino Linotype"/>
          <w:i/>
          <w:sz w:val="18"/>
          <w:szCs w:val="18"/>
        </w:rPr>
        <w:t>Ann</w:t>
      </w:r>
      <w:r w:rsidR="00433E82" w:rsidRPr="00D80922">
        <w:rPr>
          <w:rFonts w:ascii="Palatino Linotype" w:hAnsi="Palatino Linotype"/>
          <w:i/>
          <w:sz w:val="18"/>
          <w:szCs w:val="18"/>
        </w:rPr>
        <w:t>.</w:t>
      </w:r>
      <w:r w:rsidRPr="00D80922">
        <w:rPr>
          <w:rFonts w:ascii="Palatino Linotype" w:hAnsi="Palatino Linotype"/>
          <w:i/>
          <w:sz w:val="18"/>
          <w:szCs w:val="18"/>
        </w:rPr>
        <w:t xml:space="preserve"> </w:t>
      </w:r>
      <w:bookmarkStart w:id="12" w:name="OLE_LINK6"/>
      <w:bookmarkStart w:id="13" w:name="OLE_LINK7"/>
      <w:bookmarkEnd w:id="8"/>
      <w:bookmarkEnd w:id="9"/>
      <w:r w:rsidRPr="00D80922">
        <w:rPr>
          <w:rFonts w:ascii="Palatino Linotype" w:hAnsi="Palatino Linotype"/>
          <w:i/>
          <w:sz w:val="18"/>
          <w:szCs w:val="18"/>
        </w:rPr>
        <w:t>Occup</w:t>
      </w:r>
      <w:bookmarkEnd w:id="12"/>
      <w:bookmarkEnd w:id="13"/>
      <w:r w:rsidR="00433E82" w:rsidRPr="00D80922">
        <w:rPr>
          <w:rFonts w:ascii="Palatino Linotype" w:hAnsi="Palatino Linotype"/>
          <w:i/>
          <w:sz w:val="18"/>
          <w:szCs w:val="18"/>
        </w:rPr>
        <w:t>.</w:t>
      </w:r>
      <w:r w:rsidRPr="00D80922">
        <w:rPr>
          <w:rFonts w:ascii="Palatino Linotype" w:hAnsi="Palatino Linotype"/>
          <w:i/>
          <w:sz w:val="18"/>
          <w:szCs w:val="18"/>
        </w:rPr>
        <w:t xml:space="preserve"> </w:t>
      </w:r>
      <w:bookmarkStart w:id="14" w:name="OLE_LINK12"/>
      <w:bookmarkStart w:id="15" w:name="OLE_LINK13"/>
      <w:bookmarkStart w:id="16" w:name="OLE_LINK8"/>
      <w:bookmarkStart w:id="17" w:name="OLE_LINK9"/>
      <w:r w:rsidRPr="00D80922">
        <w:rPr>
          <w:rFonts w:ascii="Palatino Linotype" w:hAnsi="Palatino Linotype"/>
          <w:i/>
          <w:sz w:val="18"/>
          <w:szCs w:val="18"/>
        </w:rPr>
        <w:t>Hyg</w:t>
      </w:r>
      <w:r w:rsidR="00433E82" w:rsidRPr="00D80922">
        <w:rPr>
          <w:rFonts w:ascii="Palatino Linotype" w:hAnsi="Palatino Linotype"/>
          <w:i/>
          <w:sz w:val="18"/>
          <w:szCs w:val="18"/>
        </w:rPr>
        <w:t>.</w:t>
      </w:r>
      <w:bookmarkEnd w:id="14"/>
      <w:bookmarkEnd w:id="15"/>
      <w:r w:rsidRPr="00D80922">
        <w:rPr>
          <w:rFonts w:ascii="Palatino Linotype" w:hAnsi="Palatino Linotype"/>
          <w:sz w:val="18"/>
          <w:szCs w:val="18"/>
        </w:rPr>
        <w:t xml:space="preserve"> </w:t>
      </w:r>
      <w:bookmarkEnd w:id="10"/>
      <w:bookmarkEnd w:id="11"/>
      <w:bookmarkEnd w:id="16"/>
      <w:bookmarkEnd w:id="17"/>
      <w:r w:rsidR="00D80922" w:rsidRPr="00A47494">
        <w:rPr>
          <w:rFonts w:ascii="Palatino Linotype" w:hAnsi="Palatino Linotype"/>
          <w:b/>
          <w:sz w:val="18"/>
          <w:szCs w:val="18"/>
        </w:rPr>
        <w:t>2001</w:t>
      </w:r>
      <w:r w:rsidR="00D80922">
        <w:rPr>
          <w:rFonts w:ascii="Palatino Linotype" w:hAnsi="Palatino Linotype"/>
          <w:sz w:val="18"/>
          <w:szCs w:val="18"/>
        </w:rPr>
        <w:t xml:space="preserve">, </w:t>
      </w:r>
      <w:r w:rsidRPr="00A47494">
        <w:rPr>
          <w:rFonts w:ascii="Palatino Linotype" w:hAnsi="Palatino Linotype"/>
          <w:i/>
          <w:sz w:val="18"/>
          <w:szCs w:val="18"/>
        </w:rPr>
        <w:t>45</w:t>
      </w:r>
      <w:r w:rsidRPr="00D80922">
        <w:rPr>
          <w:rFonts w:ascii="Palatino Linotype" w:hAnsi="Palatino Linotype"/>
          <w:sz w:val="18"/>
          <w:szCs w:val="18"/>
        </w:rPr>
        <w:t>, S87–S93</w:t>
      </w:r>
      <w:bookmarkEnd w:id="5"/>
      <w:r w:rsidR="00AE0B05">
        <w:rPr>
          <w:rFonts w:ascii="Palatino Linotype" w:hAnsi="Palatino Linotype"/>
          <w:sz w:val="18"/>
          <w:szCs w:val="18"/>
        </w:rPr>
        <w:t xml:space="preserve">, </w:t>
      </w:r>
      <w:r w:rsidR="00D80922" w:rsidRPr="00171B01">
        <w:rPr>
          <w:rFonts w:ascii="Palatino Linotype" w:hAnsi="Palatino Linotype"/>
          <w:sz w:val="18"/>
          <w:szCs w:val="18"/>
        </w:rPr>
        <w:t>doi:</w:t>
      </w:r>
      <w:r w:rsidR="008711D5" w:rsidRPr="00171B01">
        <w:rPr>
          <w:rFonts w:ascii="Palatino Linotype" w:hAnsi="Palatino Linotype"/>
          <w:sz w:val="18"/>
          <w:szCs w:val="18"/>
        </w:rPr>
        <w:t>10.1016/S0003-4878(00)00100-9</w:t>
      </w:r>
      <w:r w:rsidR="00171B01">
        <w:rPr>
          <w:rFonts w:ascii="Palatino Linotype" w:hAnsi="Palatino Linotype"/>
          <w:sz w:val="18"/>
          <w:szCs w:val="18"/>
        </w:rPr>
        <w:t>.</w:t>
      </w:r>
    </w:p>
    <w:p w14:paraId="08235AAA" w14:textId="7FCBEEB2" w:rsidR="00B96426" w:rsidRPr="002D47D0" w:rsidRDefault="00B96426" w:rsidP="002D47D0">
      <w:pPr>
        <w:pStyle w:val="ListParagraph"/>
        <w:numPr>
          <w:ilvl w:val="0"/>
          <w:numId w:val="11"/>
        </w:numPr>
        <w:adjustRightInd w:val="0"/>
        <w:snapToGrid w:val="0"/>
        <w:spacing w:line="260" w:lineRule="atLeast"/>
        <w:ind w:left="360"/>
        <w:rPr>
          <w:rFonts w:ascii="Palatino Linotype" w:hAnsi="Palatino Linotype"/>
          <w:sz w:val="18"/>
          <w:szCs w:val="18"/>
        </w:rPr>
      </w:pPr>
      <w:r w:rsidRPr="002D47D0">
        <w:rPr>
          <w:rFonts w:ascii="Palatino Linotype" w:hAnsi="Palatino Linotype"/>
          <w:sz w:val="18"/>
          <w:szCs w:val="18"/>
        </w:rPr>
        <w:t>Cutler, J.R.</w:t>
      </w:r>
      <w:bookmarkStart w:id="18" w:name="OLE_LINK2"/>
      <w:bookmarkStart w:id="19" w:name="OLE_LINK3"/>
      <w:bookmarkStart w:id="20" w:name="OLE_LINK66"/>
      <w:bookmarkStart w:id="21" w:name="OLE_LINK67"/>
      <w:bookmarkStart w:id="22" w:name="OLE_LINK68"/>
      <w:r w:rsidR="00DB3882">
        <w:rPr>
          <w:rFonts w:ascii="Palatino Linotype" w:hAnsi="Palatino Linotype"/>
          <w:sz w:val="18"/>
          <w:szCs w:val="18"/>
        </w:rPr>
        <w:t xml:space="preserve"> </w:t>
      </w:r>
      <w:r w:rsidR="00DB3882" w:rsidRPr="00171B01">
        <w:rPr>
          <w:rFonts w:ascii="Palatino Linotype" w:hAnsi="Palatino Linotype"/>
          <w:i/>
          <w:sz w:val="18"/>
          <w:szCs w:val="18"/>
        </w:rPr>
        <w:t xml:space="preserve">Review of Pesticide Usage in Agriculture, Horticulture and Animal Husbandry </w:t>
      </w:r>
      <w:r w:rsidRPr="00171B01">
        <w:rPr>
          <w:rFonts w:ascii="Palatino Linotype" w:hAnsi="Palatino Linotype"/>
          <w:i/>
          <w:sz w:val="18"/>
          <w:szCs w:val="18"/>
        </w:rPr>
        <w:t>1975–1979</w:t>
      </w:r>
      <w:bookmarkEnd w:id="18"/>
      <w:bookmarkEnd w:id="19"/>
      <w:bookmarkEnd w:id="20"/>
      <w:bookmarkEnd w:id="21"/>
      <w:bookmarkEnd w:id="22"/>
      <w:r w:rsidR="00171B01">
        <w:rPr>
          <w:rFonts w:ascii="Palatino Linotype" w:hAnsi="Palatino Linotype"/>
          <w:sz w:val="18"/>
          <w:szCs w:val="18"/>
        </w:rPr>
        <w:t>;</w:t>
      </w:r>
      <w:r w:rsidRPr="002D47D0">
        <w:rPr>
          <w:rFonts w:ascii="Palatino Linotype" w:hAnsi="Palatino Linotype"/>
          <w:sz w:val="18"/>
          <w:szCs w:val="18"/>
        </w:rPr>
        <w:t xml:space="preserve"> Department of Agriculture and Fisheries (DAF) for Scotland</w:t>
      </w:r>
      <w:r w:rsidR="00DB3882">
        <w:rPr>
          <w:rFonts w:ascii="Palatino Linotype" w:hAnsi="Palatino Linotype"/>
          <w:sz w:val="18"/>
          <w:szCs w:val="18"/>
        </w:rPr>
        <w:t>:</w:t>
      </w:r>
      <w:r w:rsidRPr="002D47D0">
        <w:rPr>
          <w:rFonts w:ascii="Palatino Linotype" w:hAnsi="Palatino Linotype"/>
          <w:sz w:val="18"/>
          <w:szCs w:val="18"/>
        </w:rPr>
        <w:t xml:space="preserve"> Edinburgh</w:t>
      </w:r>
      <w:r w:rsidR="00DB3882">
        <w:rPr>
          <w:rFonts w:ascii="Palatino Linotype" w:hAnsi="Palatino Linotype"/>
          <w:sz w:val="18"/>
          <w:szCs w:val="18"/>
        </w:rPr>
        <w:t>, UK, 1991.</w:t>
      </w:r>
      <w:r w:rsidR="00E85347">
        <w:rPr>
          <w:rFonts w:ascii="Palatino Linotype" w:hAnsi="Palatino Linotype"/>
          <w:sz w:val="18"/>
          <w:szCs w:val="18"/>
        </w:rPr>
        <w:t xml:space="preserve"> </w:t>
      </w:r>
    </w:p>
    <w:p w14:paraId="4F59E8E6" w14:textId="2D66A987" w:rsidR="00B96426" w:rsidRPr="00F81ED8" w:rsidRDefault="00B96426" w:rsidP="00E33504">
      <w:pPr>
        <w:pStyle w:val="ListParagraph"/>
        <w:numPr>
          <w:ilvl w:val="0"/>
          <w:numId w:val="11"/>
        </w:numPr>
        <w:snapToGrid w:val="0"/>
        <w:spacing w:line="260" w:lineRule="atLeast"/>
        <w:ind w:left="360"/>
        <w:rPr>
          <w:rFonts w:ascii="Palatino Linotype" w:hAnsi="Palatino Linotype"/>
          <w:sz w:val="18"/>
          <w:szCs w:val="18"/>
        </w:rPr>
      </w:pPr>
      <w:r w:rsidRPr="00F81ED8">
        <w:rPr>
          <w:rFonts w:ascii="Palatino Linotype" w:hAnsi="Palatino Linotype"/>
          <w:sz w:val="18"/>
          <w:szCs w:val="18"/>
        </w:rPr>
        <w:t>Jess, S.</w:t>
      </w:r>
      <w:r w:rsidR="00C93B5E" w:rsidRPr="00F81ED8">
        <w:rPr>
          <w:rFonts w:ascii="Palatino Linotype" w:hAnsi="Palatino Linotype"/>
          <w:sz w:val="18"/>
          <w:szCs w:val="18"/>
        </w:rPr>
        <w:t>;</w:t>
      </w:r>
      <w:r w:rsidRPr="00F81ED8">
        <w:rPr>
          <w:rFonts w:ascii="Palatino Linotype" w:hAnsi="Palatino Linotype"/>
          <w:sz w:val="18"/>
          <w:szCs w:val="18"/>
        </w:rPr>
        <w:t xml:space="preserve"> McCallion, T</w:t>
      </w:r>
      <w:r w:rsidR="00363024" w:rsidRPr="00F81ED8">
        <w:rPr>
          <w:rFonts w:ascii="Palatino Linotype" w:hAnsi="Palatino Linotype"/>
          <w:sz w:val="18"/>
          <w:szCs w:val="18"/>
        </w:rPr>
        <w:t>.</w:t>
      </w:r>
      <w:r w:rsidR="00C93B5E" w:rsidRPr="00F81ED8">
        <w:rPr>
          <w:rFonts w:ascii="Palatino Linotype" w:hAnsi="Palatino Linotype"/>
          <w:sz w:val="18"/>
          <w:szCs w:val="18"/>
        </w:rPr>
        <w:t>;</w:t>
      </w:r>
      <w:r w:rsidRPr="00F81ED8">
        <w:rPr>
          <w:rFonts w:ascii="Palatino Linotype" w:hAnsi="Palatino Linotype"/>
          <w:sz w:val="18"/>
          <w:szCs w:val="18"/>
        </w:rPr>
        <w:t xml:space="preserve"> Kidd, S.B.L. </w:t>
      </w:r>
      <w:bookmarkStart w:id="23" w:name="OLE_LINK69"/>
      <w:bookmarkStart w:id="24" w:name="OLE_LINK70"/>
      <w:bookmarkStart w:id="25" w:name="OLE_LINK16"/>
      <w:bookmarkStart w:id="26" w:name="OLE_LINK17"/>
      <w:bookmarkStart w:id="27" w:name="OLE_LINK18"/>
      <w:r w:rsidRPr="00F81ED8">
        <w:rPr>
          <w:rFonts w:ascii="Palatino Linotype" w:hAnsi="Palatino Linotype"/>
          <w:i/>
          <w:sz w:val="18"/>
          <w:szCs w:val="18"/>
        </w:rPr>
        <w:t xml:space="preserve">Pesticide Usage in Northern Ireland Survery Report 99 Grassland </w:t>
      </w:r>
      <w:bookmarkEnd w:id="23"/>
      <w:bookmarkEnd w:id="24"/>
      <w:r w:rsidRPr="00F81ED8">
        <w:rPr>
          <w:rFonts w:ascii="Palatino Linotype" w:hAnsi="Palatino Linotype"/>
          <w:i/>
          <w:sz w:val="18"/>
          <w:szCs w:val="18"/>
        </w:rPr>
        <w:t>and Fodder Crops 1989</w:t>
      </w:r>
      <w:bookmarkEnd w:id="25"/>
      <w:bookmarkEnd w:id="26"/>
      <w:bookmarkEnd w:id="27"/>
      <w:r w:rsidR="00363024" w:rsidRPr="00F81ED8">
        <w:rPr>
          <w:rFonts w:ascii="Palatino Linotype" w:hAnsi="Palatino Linotype"/>
          <w:sz w:val="18"/>
          <w:szCs w:val="18"/>
        </w:rPr>
        <w:t>;</w:t>
      </w:r>
      <w:r w:rsidRPr="00F81ED8">
        <w:rPr>
          <w:rFonts w:ascii="Palatino Linotype" w:hAnsi="Palatino Linotype"/>
          <w:sz w:val="18"/>
          <w:szCs w:val="18"/>
        </w:rPr>
        <w:t xml:space="preserve"> </w:t>
      </w:r>
      <w:bookmarkStart w:id="28" w:name="OLE_LINK99"/>
      <w:bookmarkStart w:id="29" w:name="OLE_LINK108"/>
      <w:r w:rsidRPr="00F81ED8">
        <w:rPr>
          <w:rFonts w:ascii="Palatino Linotype" w:hAnsi="Palatino Linotype"/>
          <w:sz w:val="18"/>
          <w:szCs w:val="18"/>
        </w:rPr>
        <w:t>HMSO</w:t>
      </w:r>
      <w:bookmarkEnd w:id="28"/>
      <w:bookmarkEnd w:id="29"/>
      <w:r w:rsidR="00F3263B">
        <w:rPr>
          <w:rFonts w:ascii="SimSun" w:eastAsia="SimSun" w:hAnsi="SimSun" w:cs="SimSun" w:hint="eastAsia"/>
          <w:sz w:val="18"/>
          <w:szCs w:val="18"/>
          <w:lang w:eastAsia="zh-CN"/>
        </w:rPr>
        <w:t>:</w:t>
      </w:r>
      <w:r w:rsidR="00F81ED8" w:rsidRPr="00F81ED8">
        <w:rPr>
          <w:rFonts w:ascii="Palatino Linotype" w:hAnsi="Palatino Linotype"/>
          <w:sz w:val="18"/>
          <w:szCs w:val="18"/>
        </w:rPr>
        <w:t xml:space="preserve"> London, UK,</w:t>
      </w:r>
      <w:r w:rsidR="00363024" w:rsidRPr="00F81ED8">
        <w:rPr>
          <w:rFonts w:ascii="Palatino Linotype" w:hAnsi="Palatino Linotype"/>
          <w:sz w:val="18"/>
          <w:szCs w:val="18"/>
        </w:rPr>
        <w:t xml:space="preserve"> 1992.</w:t>
      </w:r>
      <w:r w:rsidR="00E33504" w:rsidRPr="00F81ED8">
        <w:rPr>
          <w:rFonts w:ascii="PalatinoLinotype" w:eastAsia="SimSun" w:hAnsi="PalatinoLinotype" w:cs="PalatinoLinotype"/>
          <w:color w:val="auto"/>
          <w:sz w:val="18"/>
          <w:szCs w:val="18"/>
          <w:lang w:eastAsia="zh-CN"/>
        </w:rPr>
        <w:t xml:space="preserve"> </w:t>
      </w:r>
    </w:p>
    <w:p w14:paraId="4748A1C9" w14:textId="332C2748" w:rsidR="00B96426" w:rsidRPr="00D80922" w:rsidRDefault="00B96426" w:rsidP="00B96426">
      <w:pPr>
        <w:pStyle w:val="ListParagraph"/>
        <w:numPr>
          <w:ilvl w:val="0"/>
          <w:numId w:val="11"/>
        </w:numPr>
        <w:adjustRightInd w:val="0"/>
        <w:snapToGrid w:val="0"/>
        <w:spacing w:line="260" w:lineRule="atLeast"/>
        <w:ind w:left="360"/>
        <w:rPr>
          <w:sz w:val="18"/>
          <w:szCs w:val="18"/>
          <w:lang w:val="en-GB"/>
        </w:rPr>
      </w:pPr>
      <w:r w:rsidRPr="00D80922">
        <w:rPr>
          <w:rFonts w:ascii="Palatino Linotype" w:hAnsi="Palatino Linotype"/>
          <w:sz w:val="18"/>
          <w:szCs w:val="18"/>
        </w:rPr>
        <w:t>Jess, S.</w:t>
      </w:r>
      <w:r w:rsidR="00DB3882">
        <w:rPr>
          <w:rFonts w:ascii="Palatino Linotype" w:hAnsi="Palatino Linotype"/>
          <w:sz w:val="18"/>
          <w:szCs w:val="18"/>
        </w:rPr>
        <w:t>;</w:t>
      </w:r>
      <w:r w:rsidRPr="00D80922">
        <w:rPr>
          <w:rFonts w:ascii="Palatino Linotype" w:hAnsi="Palatino Linotype"/>
          <w:sz w:val="18"/>
          <w:szCs w:val="18"/>
        </w:rPr>
        <w:t xml:space="preserve"> Kildea, S.</w:t>
      </w:r>
      <w:r w:rsidR="00DB3882">
        <w:rPr>
          <w:rFonts w:ascii="Palatino Linotype" w:hAnsi="Palatino Linotype"/>
          <w:sz w:val="18"/>
          <w:szCs w:val="18"/>
        </w:rPr>
        <w:t>;</w:t>
      </w:r>
      <w:r w:rsidRPr="00D80922">
        <w:rPr>
          <w:rFonts w:ascii="Palatino Linotype" w:hAnsi="Palatino Linotype"/>
          <w:sz w:val="18"/>
          <w:szCs w:val="18"/>
        </w:rPr>
        <w:t xml:space="preserve"> Moody, A.</w:t>
      </w:r>
      <w:r w:rsidR="00DB3882">
        <w:rPr>
          <w:rFonts w:ascii="Palatino Linotype" w:hAnsi="Palatino Linotype"/>
          <w:sz w:val="18"/>
          <w:szCs w:val="18"/>
        </w:rPr>
        <w:t>;</w:t>
      </w:r>
      <w:r w:rsidRPr="00D80922">
        <w:rPr>
          <w:rFonts w:ascii="Palatino Linotype" w:hAnsi="Palatino Linotype"/>
          <w:sz w:val="18"/>
          <w:szCs w:val="18"/>
        </w:rPr>
        <w:t xml:space="preserve"> Rennick, G.</w:t>
      </w:r>
      <w:r w:rsidR="00DB3882">
        <w:rPr>
          <w:rFonts w:ascii="Palatino Linotype" w:hAnsi="Palatino Linotype"/>
          <w:sz w:val="18"/>
          <w:szCs w:val="18"/>
        </w:rPr>
        <w:t>;</w:t>
      </w:r>
      <w:r w:rsidRPr="00D80922">
        <w:rPr>
          <w:rFonts w:ascii="Palatino Linotype" w:hAnsi="Palatino Linotype"/>
          <w:sz w:val="18"/>
          <w:szCs w:val="18"/>
        </w:rPr>
        <w:t xml:space="preserve"> Murchie, A.K.</w:t>
      </w:r>
      <w:r w:rsidR="00DB3882">
        <w:rPr>
          <w:rFonts w:ascii="Palatino Linotype" w:hAnsi="Palatino Linotype"/>
          <w:sz w:val="18"/>
          <w:szCs w:val="18"/>
        </w:rPr>
        <w:t>;</w:t>
      </w:r>
      <w:r w:rsidRPr="00D80922">
        <w:rPr>
          <w:rFonts w:ascii="Palatino Linotype" w:hAnsi="Palatino Linotype"/>
          <w:sz w:val="18"/>
          <w:szCs w:val="18"/>
        </w:rPr>
        <w:t xml:space="preserve"> Cooke, L.R. </w:t>
      </w:r>
      <w:bookmarkStart w:id="30" w:name="OLE_LINK102"/>
      <w:bookmarkStart w:id="31" w:name="OLE_LINK103"/>
      <w:bookmarkStart w:id="32" w:name="OLE_LINK19"/>
      <w:bookmarkStart w:id="33" w:name="OLE_LINK20"/>
      <w:r w:rsidRPr="00D80922">
        <w:rPr>
          <w:rFonts w:ascii="Palatino Linotype" w:hAnsi="Palatino Linotype"/>
          <w:sz w:val="18"/>
          <w:szCs w:val="18"/>
        </w:rPr>
        <w:t xml:space="preserve">European Union policy on pesticides: </w:t>
      </w:r>
      <w:r w:rsidR="00DB3882" w:rsidRPr="00D80922">
        <w:rPr>
          <w:rFonts w:ascii="Palatino Linotype" w:hAnsi="Palatino Linotype"/>
          <w:sz w:val="18"/>
          <w:szCs w:val="18"/>
        </w:rPr>
        <w:t>I</w:t>
      </w:r>
      <w:r w:rsidRPr="00D80922">
        <w:rPr>
          <w:rFonts w:ascii="Palatino Linotype" w:hAnsi="Palatino Linotype"/>
          <w:sz w:val="18"/>
          <w:szCs w:val="18"/>
        </w:rPr>
        <w:t>mplications for agriculture in Ireland</w:t>
      </w:r>
      <w:bookmarkEnd w:id="30"/>
      <w:bookmarkEnd w:id="31"/>
      <w:r w:rsidRPr="00D80922">
        <w:rPr>
          <w:rFonts w:ascii="Palatino Linotype" w:hAnsi="Palatino Linotype"/>
          <w:sz w:val="18"/>
          <w:szCs w:val="18"/>
        </w:rPr>
        <w:t xml:space="preserve">. </w:t>
      </w:r>
      <w:bookmarkEnd w:id="32"/>
      <w:bookmarkEnd w:id="33"/>
      <w:r w:rsidRPr="00D80922">
        <w:rPr>
          <w:rFonts w:ascii="Palatino Linotype" w:hAnsi="Palatino Linotype"/>
          <w:i/>
          <w:sz w:val="18"/>
          <w:szCs w:val="18"/>
        </w:rPr>
        <w:t>Pest Manag</w:t>
      </w:r>
      <w:r w:rsidR="008711D5">
        <w:rPr>
          <w:rFonts w:ascii="Palatino Linotype" w:hAnsi="Palatino Linotype"/>
          <w:i/>
          <w:sz w:val="18"/>
          <w:szCs w:val="18"/>
        </w:rPr>
        <w:t>.</w:t>
      </w:r>
      <w:r w:rsidRPr="00D80922">
        <w:rPr>
          <w:rFonts w:ascii="Palatino Linotype" w:hAnsi="Palatino Linotype"/>
          <w:i/>
          <w:sz w:val="18"/>
          <w:szCs w:val="18"/>
        </w:rPr>
        <w:t xml:space="preserve"> Sci</w:t>
      </w:r>
      <w:r w:rsidR="008711D5">
        <w:rPr>
          <w:rFonts w:ascii="Palatino Linotype" w:hAnsi="Palatino Linotype"/>
          <w:i/>
          <w:sz w:val="18"/>
          <w:szCs w:val="18"/>
        </w:rPr>
        <w:t>.</w:t>
      </w:r>
      <w:r w:rsidRPr="00D80922">
        <w:rPr>
          <w:rFonts w:ascii="Palatino Linotype" w:hAnsi="Palatino Linotype"/>
          <w:sz w:val="18"/>
          <w:szCs w:val="18"/>
        </w:rPr>
        <w:t xml:space="preserve"> </w:t>
      </w:r>
      <w:r w:rsidR="007A7C82">
        <w:rPr>
          <w:rFonts w:ascii="Palatino Linotype" w:hAnsi="Palatino Linotype"/>
          <w:b/>
          <w:sz w:val="18"/>
          <w:szCs w:val="18"/>
        </w:rPr>
        <w:t>2014</w:t>
      </w:r>
      <w:r w:rsidR="007A7C82" w:rsidRPr="00363024">
        <w:rPr>
          <w:rFonts w:ascii="Palatino Linotype" w:hAnsi="Palatino Linotype"/>
          <w:sz w:val="18"/>
          <w:szCs w:val="18"/>
        </w:rPr>
        <w:t xml:space="preserve">, </w:t>
      </w:r>
      <w:r w:rsidR="007A7C82" w:rsidRPr="00363024">
        <w:rPr>
          <w:rFonts w:ascii="Palatino Linotype" w:hAnsi="Palatino Linotype"/>
          <w:i/>
          <w:sz w:val="18"/>
          <w:szCs w:val="18"/>
        </w:rPr>
        <w:t>70</w:t>
      </w:r>
      <w:r w:rsidR="007A7C82" w:rsidRPr="00363024">
        <w:rPr>
          <w:rFonts w:ascii="Palatino Linotype" w:hAnsi="Palatino Linotype"/>
          <w:sz w:val="18"/>
          <w:szCs w:val="18"/>
        </w:rPr>
        <w:t>, 1646</w:t>
      </w:r>
      <w:r w:rsidRPr="00363024">
        <w:rPr>
          <w:rFonts w:ascii="Palatino Linotype" w:hAnsi="Palatino Linotype"/>
          <w:sz w:val="18"/>
          <w:szCs w:val="18"/>
        </w:rPr>
        <w:t>–</w:t>
      </w:r>
      <w:r w:rsidR="00A4480C" w:rsidRPr="00363024">
        <w:rPr>
          <w:rFonts w:ascii="Palatino Linotype" w:hAnsi="Palatino Linotype"/>
          <w:sz w:val="18"/>
          <w:szCs w:val="18"/>
        </w:rPr>
        <w:t>16</w:t>
      </w:r>
      <w:r w:rsidRPr="00363024">
        <w:rPr>
          <w:rFonts w:ascii="Palatino Linotype" w:hAnsi="Palatino Linotype"/>
          <w:sz w:val="18"/>
          <w:szCs w:val="18"/>
        </w:rPr>
        <w:t>54.</w:t>
      </w:r>
      <w:r w:rsidR="00E85347">
        <w:rPr>
          <w:rFonts w:ascii="Palatino Linotype" w:hAnsi="Palatino Linotype"/>
          <w:sz w:val="18"/>
          <w:szCs w:val="18"/>
        </w:rPr>
        <w:t xml:space="preserve"> </w:t>
      </w:r>
    </w:p>
    <w:p w14:paraId="48737AE1" w14:textId="2206D78A" w:rsidR="00B96426" w:rsidRPr="00972525" w:rsidRDefault="00B96426" w:rsidP="00B96426">
      <w:pPr>
        <w:pStyle w:val="ListParagraph"/>
        <w:numPr>
          <w:ilvl w:val="0"/>
          <w:numId w:val="11"/>
        </w:numPr>
        <w:adjustRightInd w:val="0"/>
        <w:snapToGrid w:val="0"/>
        <w:spacing w:line="260" w:lineRule="atLeast"/>
        <w:ind w:left="360"/>
        <w:rPr>
          <w:sz w:val="18"/>
          <w:szCs w:val="18"/>
        </w:rPr>
      </w:pPr>
      <w:r w:rsidRPr="00972525">
        <w:rPr>
          <w:rFonts w:ascii="Palatino Linotype" w:hAnsi="Palatino Linotype"/>
          <w:sz w:val="18"/>
          <w:szCs w:val="18"/>
        </w:rPr>
        <w:lastRenderedPageBreak/>
        <w:t>Turner, J.A.</w:t>
      </w:r>
      <w:r w:rsidR="00DB3882" w:rsidRPr="00972525">
        <w:rPr>
          <w:rFonts w:ascii="Palatino Linotype" w:hAnsi="Palatino Linotype"/>
          <w:sz w:val="18"/>
          <w:szCs w:val="18"/>
        </w:rPr>
        <w:t>;</w:t>
      </w:r>
      <w:r w:rsidRPr="00972525">
        <w:rPr>
          <w:rFonts w:ascii="Palatino Linotype" w:hAnsi="Palatino Linotype"/>
          <w:sz w:val="18"/>
          <w:szCs w:val="18"/>
        </w:rPr>
        <w:t xml:space="preserve"> Thomas, M.R. Analyses of fungicide optimisation potential in England and Wales through exploitation of wheat cultivar disease resistance. </w:t>
      </w:r>
      <w:r w:rsidR="00DB3882" w:rsidRPr="00972525">
        <w:rPr>
          <w:rFonts w:ascii="Palatino Linotype" w:hAnsi="Palatino Linotype"/>
          <w:sz w:val="18"/>
          <w:szCs w:val="18"/>
        </w:rPr>
        <w:t xml:space="preserve">In </w:t>
      </w:r>
      <w:r w:rsidR="00EE1BBB" w:rsidRPr="00E151F6">
        <w:rPr>
          <w:rFonts w:ascii="Palatino Linotype" w:hAnsi="Palatino Linotype"/>
          <w:sz w:val="18"/>
          <w:szCs w:val="18"/>
        </w:rPr>
        <w:t xml:space="preserve">Proceedings of the </w:t>
      </w:r>
      <w:r w:rsidRPr="00E151F6">
        <w:rPr>
          <w:rFonts w:ascii="Palatino Linotype" w:hAnsi="Palatino Linotype"/>
          <w:sz w:val="18"/>
          <w:szCs w:val="18"/>
        </w:rPr>
        <w:t>7th</w:t>
      </w:r>
      <w:r w:rsidRPr="00972525">
        <w:rPr>
          <w:rFonts w:ascii="Palatino Linotype" w:hAnsi="Palatino Linotype"/>
          <w:sz w:val="18"/>
          <w:szCs w:val="18"/>
        </w:rPr>
        <w:t xml:space="preserve"> International Congress on Plant Pathology, Edinburgh,</w:t>
      </w:r>
      <w:r w:rsidR="00DB3882" w:rsidRPr="00972525">
        <w:rPr>
          <w:rFonts w:ascii="Palatino Linotype" w:hAnsi="Palatino Linotype"/>
          <w:sz w:val="18"/>
          <w:szCs w:val="18"/>
        </w:rPr>
        <w:t xml:space="preserve"> UK,</w:t>
      </w:r>
      <w:r w:rsidRPr="00972525">
        <w:rPr>
          <w:rFonts w:ascii="Palatino Linotype" w:hAnsi="Palatino Linotype"/>
          <w:sz w:val="18"/>
          <w:szCs w:val="18"/>
        </w:rPr>
        <w:t xml:space="preserve"> 10–14 Sept</w:t>
      </w:r>
      <w:r w:rsidR="00DB3882" w:rsidRPr="00972525">
        <w:rPr>
          <w:rFonts w:ascii="Palatino Linotype" w:hAnsi="Palatino Linotype"/>
          <w:sz w:val="18"/>
          <w:szCs w:val="18"/>
        </w:rPr>
        <w:t xml:space="preserve">ember </w:t>
      </w:r>
      <w:r w:rsidRPr="00972525">
        <w:rPr>
          <w:rFonts w:ascii="Palatino Linotype" w:hAnsi="Palatino Linotype"/>
          <w:sz w:val="18"/>
          <w:szCs w:val="18"/>
        </w:rPr>
        <w:t>1998</w:t>
      </w:r>
      <w:r w:rsidR="00DB3882" w:rsidRPr="00972525">
        <w:rPr>
          <w:rFonts w:ascii="Palatino Linotype" w:hAnsi="Palatino Linotype"/>
          <w:sz w:val="18"/>
          <w:szCs w:val="18"/>
        </w:rPr>
        <w:t xml:space="preserve">. </w:t>
      </w:r>
    </w:p>
    <w:p w14:paraId="113DE1EF" w14:textId="6BEC1C07" w:rsidR="00B96426" w:rsidRPr="00385D9A" w:rsidRDefault="00B96426" w:rsidP="00B96426">
      <w:pPr>
        <w:pStyle w:val="ListParagraph"/>
        <w:numPr>
          <w:ilvl w:val="0"/>
          <w:numId w:val="11"/>
        </w:numPr>
        <w:adjustRightInd w:val="0"/>
        <w:snapToGrid w:val="0"/>
        <w:spacing w:line="260" w:lineRule="atLeast"/>
        <w:ind w:left="360"/>
        <w:rPr>
          <w:sz w:val="18"/>
          <w:szCs w:val="18"/>
        </w:rPr>
      </w:pPr>
      <w:r w:rsidRPr="00385D9A">
        <w:rPr>
          <w:rFonts w:ascii="Palatino Linotype" w:hAnsi="Palatino Linotype"/>
          <w:sz w:val="18"/>
          <w:szCs w:val="18"/>
        </w:rPr>
        <w:t>Thomas, M.R.</w:t>
      </w:r>
      <w:bookmarkStart w:id="34" w:name="OLE_LINK71"/>
      <w:bookmarkStart w:id="35" w:name="OLE_LINK72"/>
      <w:bookmarkStart w:id="36" w:name="OLE_LINK73"/>
      <w:r w:rsidR="00385D9A">
        <w:rPr>
          <w:rFonts w:ascii="Palatino Linotype" w:hAnsi="Palatino Linotype"/>
          <w:sz w:val="18"/>
          <w:szCs w:val="18"/>
        </w:rPr>
        <w:t xml:space="preserve"> </w:t>
      </w:r>
      <w:r w:rsidR="00385D9A" w:rsidRPr="00385D9A">
        <w:rPr>
          <w:rFonts w:ascii="Palatino Linotype" w:hAnsi="Palatino Linotype"/>
          <w:i/>
          <w:sz w:val="18"/>
          <w:szCs w:val="18"/>
        </w:rPr>
        <w:t>Guidelines for The Collection of Statistics on the Usage of Plant Protection Products within Agriculture &amp; Horticulture</w:t>
      </w:r>
      <w:bookmarkEnd w:id="34"/>
      <w:bookmarkEnd w:id="35"/>
      <w:bookmarkEnd w:id="36"/>
      <w:r w:rsidR="00385D9A">
        <w:rPr>
          <w:rFonts w:ascii="Palatino Linotype" w:hAnsi="Palatino Linotype"/>
          <w:sz w:val="18"/>
          <w:szCs w:val="18"/>
        </w:rPr>
        <w:t>;</w:t>
      </w:r>
      <w:r w:rsidRPr="00385D9A">
        <w:rPr>
          <w:rFonts w:ascii="Palatino Linotype" w:hAnsi="Palatino Linotype"/>
          <w:sz w:val="18"/>
          <w:szCs w:val="18"/>
        </w:rPr>
        <w:t xml:space="preserve"> Ministry of Agriculture, Fisheries &amp; Food, Central Science Laboratory, Sand Hutton York, UK. YO4 </w:t>
      </w:r>
      <w:r w:rsidRPr="00363024">
        <w:rPr>
          <w:rFonts w:ascii="Palatino Linotype" w:hAnsi="Palatino Linotype"/>
          <w:sz w:val="18"/>
          <w:szCs w:val="18"/>
        </w:rPr>
        <w:t>1LZ</w:t>
      </w:r>
      <w:r w:rsidR="00385D9A" w:rsidRPr="00363024">
        <w:rPr>
          <w:rFonts w:ascii="Palatino Linotype" w:hAnsi="Palatino Linotype"/>
          <w:sz w:val="18"/>
          <w:szCs w:val="18"/>
        </w:rPr>
        <w:t>;</w:t>
      </w:r>
      <w:r w:rsidRPr="00363024">
        <w:rPr>
          <w:rFonts w:ascii="Palatino Linotype" w:hAnsi="Palatino Linotype"/>
          <w:sz w:val="18"/>
          <w:szCs w:val="18"/>
        </w:rPr>
        <w:t xml:space="preserve"> </w:t>
      </w:r>
      <w:r w:rsidR="009608B1" w:rsidRPr="00363024">
        <w:rPr>
          <w:rFonts w:ascii="Palatino Linotype" w:hAnsi="Palatino Linotype"/>
          <w:sz w:val="18"/>
          <w:szCs w:val="18"/>
        </w:rPr>
        <w:t>On behalf of The Eurostat Pesticide Statistics Task Force</w:t>
      </w:r>
      <w:r w:rsidR="00F81ED8">
        <w:rPr>
          <w:rFonts w:ascii="Palatino Linotype" w:hAnsi="Palatino Linotype"/>
          <w:sz w:val="18"/>
          <w:szCs w:val="18"/>
        </w:rPr>
        <w:t>,</w:t>
      </w:r>
      <w:r w:rsidR="009608B1" w:rsidRPr="00363024">
        <w:rPr>
          <w:rFonts w:ascii="Palatino Linotype" w:hAnsi="Palatino Linotype"/>
          <w:sz w:val="18"/>
          <w:szCs w:val="18"/>
        </w:rPr>
        <w:t xml:space="preserve"> </w:t>
      </w:r>
      <w:r w:rsidR="00E2021A" w:rsidRPr="00363024">
        <w:rPr>
          <w:rFonts w:ascii="Palatino Linotype" w:hAnsi="Palatino Linotype"/>
          <w:sz w:val="18"/>
          <w:szCs w:val="18"/>
        </w:rPr>
        <w:t>OECD</w:t>
      </w:r>
      <w:r w:rsidR="00F52C64">
        <w:rPr>
          <w:rFonts w:ascii="Palatino Linotype" w:hAnsi="Palatino Linotype"/>
          <w:sz w:val="18"/>
          <w:szCs w:val="18"/>
        </w:rPr>
        <w:t>:</w:t>
      </w:r>
      <w:r w:rsidR="00385D9A" w:rsidRPr="00363024">
        <w:rPr>
          <w:rFonts w:ascii="Palatino Linotype" w:hAnsi="Palatino Linotype"/>
          <w:sz w:val="18"/>
          <w:szCs w:val="18"/>
        </w:rPr>
        <w:t xml:space="preserve"> </w:t>
      </w:r>
      <w:r w:rsidR="00E2021A" w:rsidRPr="00363024">
        <w:rPr>
          <w:rFonts w:ascii="Palatino Linotype" w:hAnsi="Palatino Linotype"/>
          <w:sz w:val="18"/>
          <w:szCs w:val="18"/>
        </w:rPr>
        <w:t>Paris</w:t>
      </w:r>
      <w:r w:rsidR="00385D9A" w:rsidRPr="00363024">
        <w:rPr>
          <w:rFonts w:ascii="Palatino Linotype" w:hAnsi="Palatino Linotype"/>
          <w:sz w:val="18"/>
          <w:szCs w:val="18"/>
        </w:rPr>
        <w:t xml:space="preserve">, </w:t>
      </w:r>
      <w:r w:rsidR="00E2021A" w:rsidRPr="00363024">
        <w:rPr>
          <w:rFonts w:ascii="Palatino Linotype" w:hAnsi="Palatino Linotype"/>
          <w:sz w:val="18"/>
          <w:szCs w:val="18"/>
        </w:rPr>
        <w:t>France</w:t>
      </w:r>
      <w:r w:rsidR="00385D9A" w:rsidRPr="00363024">
        <w:rPr>
          <w:rFonts w:ascii="Palatino Linotype" w:hAnsi="Palatino Linotype"/>
          <w:sz w:val="18"/>
          <w:szCs w:val="18"/>
        </w:rPr>
        <w:t xml:space="preserve">, </w:t>
      </w:r>
      <w:r w:rsidR="00E2021A" w:rsidRPr="00363024">
        <w:rPr>
          <w:rFonts w:ascii="Palatino Linotype" w:hAnsi="Palatino Linotype"/>
          <w:sz w:val="18"/>
          <w:szCs w:val="18"/>
        </w:rPr>
        <w:t>1999</w:t>
      </w:r>
      <w:r w:rsidR="00385D9A" w:rsidRPr="00363024">
        <w:rPr>
          <w:rFonts w:ascii="Palatino Linotype" w:hAnsi="Palatino Linotype"/>
          <w:sz w:val="18"/>
          <w:szCs w:val="18"/>
        </w:rPr>
        <w:t xml:space="preserve">. </w:t>
      </w:r>
    </w:p>
    <w:p w14:paraId="0E113949" w14:textId="20F23C47" w:rsidR="00B96426" w:rsidRPr="00B00D0C" w:rsidRDefault="00B96426" w:rsidP="00B96426">
      <w:pPr>
        <w:pStyle w:val="ListParagraph"/>
        <w:numPr>
          <w:ilvl w:val="0"/>
          <w:numId w:val="11"/>
        </w:numPr>
        <w:adjustRightInd w:val="0"/>
        <w:snapToGrid w:val="0"/>
        <w:spacing w:line="260" w:lineRule="atLeast"/>
        <w:ind w:left="360"/>
        <w:rPr>
          <w:sz w:val="18"/>
          <w:szCs w:val="18"/>
        </w:rPr>
      </w:pPr>
      <w:r w:rsidRPr="00A4480C">
        <w:rPr>
          <w:rFonts w:ascii="Palatino Linotype" w:hAnsi="Palatino Linotype"/>
          <w:sz w:val="18"/>
          <w:szCs w:val="18"/>
        </w:rPr>
        <w:t>Anon</w:t>
      </w:r>
      <w:r w:rsidRPr="00B00D0C">
        <w:rPr>
          <w:rFonts w:ascii="Palatino Linotype" w:hAnsi="Palatino Linotype"/>
          <w:sz w:val="18"/>
          <w:szCs w:val="18"/>
        </w:rPr>
        <w:t>.</w:t>
      </w:r>
      <w:r w:rsidRPr="00B00D0C">
        <w:rPr>
          <w:rFonts w:ascii="Palatino Linotype" w:hAnsi="Palatino Linotype" w:cs="Arial"/>
          <w:sz w:val="18"/>
          <w:szCs w:val="18"/>
        </w:rPr>
        <w:t xml:space="preserve"> (</w:t>
      </w:r>
      <w:r w:rsidRPr="00B00D0C">
        <w:rPr>
          <w:rFonts w:ascii="Palatino Linotype" w:hAnsi="Palatino Linotype"/>
          <w:sz w:val="18"/>
          <w:szCs w:val="18"/>
        </w:rPr>
        <w:t xml:space="preserve">2008). </w:t>
      </w:r>
      <w:r w:rsidR="007F2B6A" w:rsidRPr="00B00D0C">
        <w:rPr>
          <w:rFonts w:ascii="Palatino Linotype" w:hAnsi="Palatino Linotype"/>
          <w:sz w:val="18"/>
          <w:szCs w:val="18"/>
        </w:rPr>
        <w:t xml:space="preserve"> </w:t>
      </w:r>
      <w:r w:rsidR="007F2B6A" w:rsidRPr="00B00D0C">
        <w:rPr>
          <w:rFonts w:ascii="Palatino Linotype" w:hAnsi="Palatino Linotype"/>
          <w:bCs/>
          <w:sz w:val="18"/>
          <w:szCs w:val="18"/>
        </w:rPr>
        <w:t>Regulation (EC) No 1185/2009 of the European Parliament and of the Council of 25 November 2009 concerning statistics on pesticides.</w:t>
      </w:r>
      <w:r w:rsidRPr="00B00D0C">
        <w:rPr>
          <w:rFonts w:ascii="Palatino Linotype" w:hAnsi="Palatino Linotype"/>
          <w:sz w:val="18"/>
          <w:szCs w:val="18"/>
        </w:rPr>
        <w:t xml:space="preserve"> Available online: </w:t>
      </w:r>
      <w:bookmarkStart w:id="37" w:name="OLE_LINK78"/>
      <w:bookmarkStart w:id="38" w:name="OLE_LINK79"/>
      <w:r w:rsidR="007F2B6A" w:rsidRPr="00B00D0C">
        <w:fldChar w:fldCharType="begin"/>
      </w:r>
      <w:r w:rsidR="007F2B6A" w:rsidRPr="00B00D0C">
        <w:instrText xml:space="preserve"> HYPERLINK "https://eur-lex.europa.eu/legal-content/EN/TXT/?uri=CELEX%3A32009R1185" </w:instrText>
      </w:r>
      <w:r w:rsidR="007F2B6A" w:rsidRPr="00B00D0C">
        <w:fldChar w:fldCharType="separate"/>
      </w:r>
      <w:r w:rsidRPr="00B00D0C">
        <w:rPr>
          <w:rStyle w:val="Hyperlink"/>
          <w:rFonts w:ascii="Palatino Linotype" w:hAnsi="Palatino Linotype"/>
          <w:sz w:val="18"/>
          <w:szCs w:val="18"/>
          <w:u w:val="none"/>
        </w:rPr>
        <w:t>https://eur-lex.europa.eu/legal-content/EN/TXT/?uri=CELEX%3A32009R1185</w:t>
      </w:r>
      <w:r w:rsidR="007F2B6A" w:rsidRPr="00B00D0C">
        <w:rPr>
          <w:rStyle w:val="Hyperlink"/>
          <w:rFonts w:ascii="Palatino Linotype" w:hAnsi="Palatino Linotype"/>
          <w:sz w:val="18"/>
          <w:szCs w:val="18"/>
          <w:u w:val="none"/>
        </w:rPr>
        <w:fldChar w:fldCharType="end"/>
      </w:r>
      <w:bookmarkEnd w:id="37"/>
      <w:bookmarkEnd w:id="38"/>
      <w:r w:rsidRPr="00B00D0C">
        <w:rPr>
          <w:rStyle w:val="Hyperlink"/>
          <w:rFonts w:ascii="Palatino Linotype" w:hAnsi="Palatino Linotype"/>
          <w:sz w:val="18"/>
          <w:szCs w:val="18"/>
          <w:u w:val="none"/>
        </w:rPr>
        <w:t xml:space="preserve"> (accessed on </w:t>
      </w:r>
      <w:r w:rsidR="00E2021A" w:rsidRPr="00B00D0C">
        <w:rPr>
          <w:rStyle w:val="Hyperlink"/>
          <w:rFonts w:ascii="Palatino Linotype" w:hAnsi="Palatino Linotype"/>
          <w:sz w:val="18"/>
          <w:szCs w:val="18"/>
          <w:u w:val="none"/>
        </w:rPr>
        <w:t>9 May 2018</w:t>
      </w:r>
      <w:r w:rsidRPr="00B00D0C">
        <w:rPr>
          <w:rStyle w:val="Hyperlink"/>
          <w:rFonts w:ascii="Palatino Linotype" w:hAnsi="Palatino Linotype"/>
          <w:sz w:val="18"/>
          <w:szCs w:val="18"/>
          <w:u w:val="none"/>
        </w:rPr>
        <w:t>)</w:t>
      </w:r>
      <w:r w:rsidR="00E151F6" w:rsidRPr="00B00D0C">
        <w:rPr>
          <w:rStyle w:val="Hyperlink"/>
          <w:rFonts w:ascii="Palatino Linotype" w:hAnsi="Palatino Linotype"/>
          <w:sz w:val="18"/>
          <w:szCs w:val="18"/>
          <w:u w:val="none"/>
        </w:rPr>
        <w:t>.</w:t>
      </w:r>
    </w:p>
    <w:p w14:paraId="2CAB82CD" w14:textId="42C68959" w:rsidR="00D06251" w:rsidRPr="00D06251" w:rsidRDefault="00B96426" w:rsidP="00D06251">
      <w:pPr>
        <w:pStyle w:val="ListParagraph"/>
        <w:numPr>
          <w:ilvl w:val="0"/>
          <w:numId w:val="11"/>
        </w:numPr>
        <w:adjustRightInd w:val="0"/>
        <w:snapToGrid w:val="0"/>
        <w:spacing w:line="260" w:lineRule="atLeast"/>
        <w:ind w:left="360"/>
        <w:rPr>
          <w:rFonts w:ascii="Palatino Linotype" w:hAnsi="Palatino Linotype"/>
          <w:sz w:val="18"/>
          <w:szCs w:val="18"/>
        </w:rPr>
      </w:pPr>
      <w:r w:rsidRPr="00B00D0C">
        <w:rPr>
          <w:rFonts w:ascii="Palatino Linotype" w:hAnsi="Palatino Linotype"/>
          <w:sz w:val="18"/>
          <w:szCs w:val="18"/>
        </w:rPr>
        <w:t xml:space="preserve">Anon. </w:t>
      </w:r>
      <w:bookmarkStart w:id="39" w:name="OLE_LINK74"/>
      <w:bookmarkStart w:id="40" w:name="OLE_LINK87"/>
      <w:bookmarkStart w:id="41" w:name="OLE_LINK88"/>
      <w:bookmarkStart w:id="42" w:name="OLE_LINK109"/>
      <w:bookmarkStart w:id="43" w:name="OLE_LINK110"/>
      <w:bookmarkStart w:id="44" w:name="OLE_LINK111"/>
      <w:r w:rsidRPr="00B00D0C">
        <w:rPr>
          <w:rFonts w:ascii="Palatino Linotype" w:hAnsi="Palatino Linotype"/>
          <w:i/>
          <w:sz w:val="18"/>
          <w:szCs w:val="18"/>
        </w:rPr>
        <w:t xml:space="preserve">The </w:t>
      </w:r>
      <w:r w:rsidR="00F3263B" w:rsidRPr="00B00D0C">
        <w:rPr>
          <w:rFonts w:ascii="Palatino Linotype" w:hAnsi="Palatino Linotype"/>
          <w:i/>
          <w:sz w:val="18"/>
          <w:szCs w:val="18"/>
        </w:rPr>
        <w:t xml:space="preserve">Agricultural Census </w:t>
      </w:r>
      <w:r w:rsidRPr="00B00D0C">
        <w:rPr>
          <w:rFonts w:ascii="Palatino Linotype" w:hAnsi="Palatino Linotype"/>
          <w:i/>
          <w:sz w:val="18"/>
          <w:szCs w:val="18"/>
        </w:rPr>
        <w:t>in Northern Ireland</w:t>
      </w:r>
      <w:bookmarkEnd w:id="39"/>
      <w:r w:rsidR="00D06251" w:rsidRPr="00B00D0C">
        <w:rPr>
          <w:rFonts w:ascii="Palatino Linotype" w:hAnsi="Palatino Linotype"/>
          <w:i/>
          <w:sz w:val="18"/>
          <w:szCs w:val="18"/>
        </w:rPr>
        <w:t>;</w:t>
      </w:r>
      <w:r w:rsidRPr="00B00D0C">
        <w:rPr>
          <w:rFonts w:ascii="Palatino Linotype" w:hAnsi="Palatino Linotype"/>
          <w:sz w:val="18"/>
          <w:szCs w:val="18"/>
        </w:rPr>
        <w:t xml:space="preserve"> Results for </w:t>
      </w:r>
      <w:r w:rsidR="00A10C8A" w:rsidRPr="00B00D0C">
        <w:rPr>
          <w:rFonts w:ascii="Palatino Linotype" w:hAnsi="Palatino Linotype"/>
          <w:sz w:val="18"/>
          <w:szCs w:val="18"/>
        </w:rPr>
        <w:t xml:space="preserve">June </w:t>
      </w:r>
      <w:r w:rsidRPr="00B00D0C">
        <w:rPr>
          <w:rFonts w:ascii="Palatino Linotype" w:hAnsi="Palatino Linotype"/>
          <w:sz w:val="18"/>
          <w:szCs w:val="18"/>
        </w:rPr>
        <w:t>2016</w:t>
      </w:r>
      <w:bookmarkEnd w:id="40"/>
      <w:bookmarkEnd w:id="41"/>
      <w:bookmarkEnd w:id="42"/>
      <w:r w:rsidR="00D06251" w:rsidRPr="00B00D0C">
        <w:rPr>
          <w:rFonts w:ascii="Palatino Linotype" w:hAnsi="Palatino Linotype"/>
          <w:sz w:val="18"/>
          <w:szCs w:val="18"/>
        </w:rPr>
        <w:t>,</w:t>
      </w:r>
      <w:r w:rsidRPr="00B00D0C">
        <w:rPr>
          <w:rFonts w:ascii="Palatino Linotype" w:hAnsi="Palatino Linotype"/>
          <w:sz w:val="18"/>
          <w:szCs w:val="18"/>
        </w:rPr>
        <w:t xml:space="preserve"> HMSO</w:t>
      </w:r>
      <w:bookmarkEnd w:id="43"/>
      <w:bookmarkEnd w:id="44"/>
      <w:r w:rsidR="001932AC">
        <w:rPr>
          <w:rFonts w:ascii="Palatino Linotype" w:hAnsi="Palatino Linotype"/>
          <w:sz w:val="18"/>
          <w:szCs w:val="18"/>
        </w:rPr>
        <w:t>:</w:t>
      </w:r>
      <w:r w:rsidR="00D06251" w:rsidRPr="00D06251">
        <w:rPr>
          <w:rFonts w:ascii="Palatino Linotype" w:hAnsi="Palatino Linotype"/>
          <w:sz w:val="18"/>
          <w:szCs w:val="18"/>
        </w:rPr>
        <w:t xml:space="preserve"> </w:t>
      </w:r>
      <w:r w:rsidR="001932AC" w:rsidRPr="00F81ED8">
        <w:rPr>
          <w:rFonts w:ascii="Palatino Linotype" w:hAnsi="Palatino Linotype"/>
          <w:sz w:val="18"/>
          <w:szCs w:val="18"/>
        </w:rPr>
        <w:t>London</w:t>
      </w:r>
      <w:r w:rsidR="00F81ED8">
        <w:rPr>
          <w:rFonts w:ascii="Palatino Linotype" w:hAnsi="Palatino Linotype"/>
          <w:sz w:val="18"/>
          <w:szCs w:val="18"/>
        </w:rPr>
        <w:t xml:space="preserve">, </w:t>
      </w:r>
      <w:r w:rsidR="00D06251" w:rsidRPr="00A47494">
        <w:rPr>
          <w:rFonts w:ascii="Palatino Linotype" w:hAnsi="Palatino Linotype"/>
          <w:sz w:val="18"/>
          <w:szCs w:val="18"/>
        </w:rPr>
        <w:t>UK</w:t>
      </w:r>
      <w:r w:rsidR="00D06251">
        <w:rPr>
          <w:rFonts w:ascii="Palatino Linotype" w:hAnsi="Palatino Linotype"/>
          <w:sz w:val="18"/>
          <w:szCs w:val="18"/>
        </w:rPr>
        <w:t>,</w:t>
      </w:r>
      <w:r w:rsidRPr="00D52B1F">
        <w:rPr>
          <w:rFonts w:ascii="Palatino Linotype" w:hAnsi="Palatino Linotype"/>
          <w:sz w:val="18"/>
          <w:szCs w:val="18"/>
        </w:rPr>
        <w:t xml:space="preserve"> </w:t>
      </w:r>
      <w:r w:rsidR="00D06251" w:rsidRPr="00D52B1F">
        <w:rPr>
          <w:rFonts w:ascii="Palatino Linotype" w:hAnsi="Palatino Linotype"/>
          <w:sz w:val="18"/>
          <w:szCs w:val="18"/>
        </w:rPr>
        <w:t>2017</w:t>
      </w:r>
      <w:r w:rsidR="00D06251">
        <w:rPr>
          <w:rFonts w:ascii="Palatino Linotype" w:hAnsi="Palatino Linotype"/>
          <w:sz w:val="18"/>
          <w:szCs w:val="18"/>
        </w:rPr>
        <w:t>.</w:t>
      </w:r>
    </w:p>
    <w:p w14:paraId="409B6908" w14:textId="04CB101C" w:rsidR="00B96426" w:rsidRPr="00385D9A" w:rsidRDefault="00B96426" w:rsidP="00385D9A">
      <w:pPr>
        <w:pStyle w:val="ListParagraph"/>
        <w:numPr>
          <w:ilvl w:val="0"/>
          <w:numId w:val="11"/>
        </w:numPr>
        <w:adjustRightInd w:val="0"/>
        <w:snapToGrid w:val="0"/>
        <w:spacing w:line="260" w:lineRule="atLeast"/>
        <w:ind w:left="360"/>
        <w:rPr>
          <w:rFonts w:ascii="Palatino Linotype" w:hAnsi="Palatino Linotype"/>
          <w:sz w:val="18"/>
          <w:szCs w:val="18"/>
        </w:rPr>
      </w:pPr>
      <w:r w:rsidRPr="00385D9A">
        <w:rPr>
          <w:rFonts w:ascii="Palatino Linotype" w:hAnsi="Palatino Linotype"/>
          <w:sz w:val="18"/>
          <w:szCs w:val="18"/>
          <w:lang w:val="en-GB"/>
        </w:rPr>
        <w:t>Goulson, D.</w:t>
      </w:r>
      <w:r w:rsidR="00385D9A" w:rsidRPr="00385D9A">
        <w:rPr>
          <w:rFonts w:ascii="Palatino Linotype" w:hAnsi="Palatino Linotype"/>
          <w:sz w:val="18"/>
          <w:szCs w:val="18"/>
          <w:lang w:val="en-GB"/>
        </w:rPr>
        <w:t>;</w:t>
      </w:r>
      <w:r w:rsidRPr="00385D9A">
        <w:rPr>
          <w:rFonts w:ascii="Palatino Linotype" w:hAnsi="Palatino Linotype"/>
          <w:sz w:val="18"/>
          <w:szCs w:val="18"/>
          <w:lang w:val="en-GB"/>
        </w:rPr>
        <w:t xml:space="preserve"> Thompson, J.</w:t>
      </w:r>
      <w:r w:rsidR="006C14CD">
        <w:rPr>
          <w:rFonts w:ascii="Palatino Linotype" w:hAnsi="Palatino Linotype"/>
          <w:sz w:val="18"/>
          <w:szCs w:val="18"/>
          <w:lang w:val="en-GB"/>
        </w:rPr>
        <w:t>;</w:t>
      </w:r>
      <w:r w:rsidRPr="00385D9A">
        <w:rPr>
          <w:rFonts w:ascii="Palatino Linotype" w:hAnsi="Palatino Linotype"/>
          <w:sz w:val="18"/>
          <w:szCs w:val="18"/>
          <w:lang w:val="en-GB"/>
        </w:rPr>
        <w:t xml:space="preserve"> Croombs, A. </w:t>
      </w:r>
      <w:bookmarkStart w:id="45" w:name="OLE_LINK21"/>
      <w:bookmarkStart w:id="46" w:name="OLE_LINK22"/>
      <w:bookmarkStart w:id="47" w:name="OLE_LINK23"/>
      <w:bookmarkStart w:id="48" w:name="OLE_LINK75"/>
      <w:r w:rsidRPr="00385D9A">
        <w:rPr>
          <w:rFonts w:ascii="Palatino Linotype" w:hAnsi="Palatino Linotype"/>
          <w:sz w:val="18"/>
          <w:szCs w:val="18"/>
          <w:lang w:val="en-GB"/>
        </w:rPr>
        <w:t>Rapid rise in toxic load for bees revealed by analysis of pesticide use in Great Britain</w:t>
      </w:r>
      <w:bookmarkEnd w:id="45"/>
      <w:bookmarkEnd w:id="46"/>
      <w:bookmarkEnd w:id="47"/>
      <w:bookmarkEnd w:id="48"/>
      <w:r w:rsidRPr="00385D9A">
        <w:rPr>
          <w:rFonts w:ascii="Palatino Linotype" w:hAnsi="Palatino Linotype"/>
          <w:sz w:val="18"/>
          <w:szCs w:val="18"/>
          <w:lang w:val="en-GB"/>
        </w:rPr>
        <w:t xml:space="preserve">. </w:t>
      </w:r>
      <w:r w:rsidRPr="00385D9A">
        <w:rPr>
          <w:rFonts w:ascii="Palatino Linotype" w:hAnsi="Palatino Linotype"/>
          <w:i/>
          <w:sz w:val="18"/>
          <w:szCs w:val="18"/>
          <w:lang w:val="en-GB"/>
        </w:rPr>
        <w:t>PeerJ</w:t>
      </w:r>
      <w:r w:rsidR="00AE0B05" w:rsidRPr="00385D9A">
        <w:rPr>
          <w:rFonts w:ascii="Palatino Linotype" w:hAnsi="Palatino Linotype"/>
          <w:i/>
          <w:sz w:val="18"/>
          <w:szCs w:val="18"/>
          <w:lang w:val="en-GB"/>
        </w:rPr>
        <w:t xml:space="preserve"> Prepr.</w:t>
      </w:r>
      <w:r w:rsidRPr="00385D9A">
        <w:rPr>
          <w:rFonts w:ascii="Palatino Linotype" w:hAnsi="Palatino Linotype"/>
          <w:sz w:val="18"/>
          <w:szCs w:val="18"/>
          <w:lang w:val="en-GB"/>
        </w:rPr>
        <w:t xml:space="preserve"> </w:t>
      </w:r>
      <w:r w:rsidR="00AE0B05" w:rsidRPr="00A4480C">
        <w:rPr>
          <w:rFonts w:ascii="Palatino Linotype" w:hAnsi="Palatino Linotype"/>
          <w:sz w:val="18"/>
          <w:szCs w:val="18"/>
          <w:lang w:val="en-GB"/>
        </w:rPr>
        <w:t>2018</w:t>
      </w:r>
      <w:r w:rsidR="00385D9A" w:rsidRPr="00A4480C">
        <w:rPr>
          <w:rFonts w:ascii="Palatino Linotype" w:hAnsi="Palatino Linotype"/>
          <w:sz w:val="18"/>
          <w:szCs w:val="18"/>
          <w:lang w:val="en-GB"/>
        </w:rPr>
        <w:t>, 6, e26856</w:t>
      </w:r>
      <w:r w:rsidR="00A4480C" w:rsidRPr="00A4480C">
        <w:rPr>
          <w:rFonts w:ascii="Palatino Linotype" w:hAnsi="Palatino Linotype"/>
          <w:sz w:val="18"/>
          <w:szCs w:val="18"/>
          <w:lang w:val="en-GB"/>
        </w:rPr>
        <w:t>,</w:t>
      </w:r>
      <w:r w:rsidRPr="00A4480C">
        <w:rPr>
          <w:rFonts w:ascii="Palatino Linotype" w:hAnsi="Palatino Linotype"/>
          <w:sz w:val="18"/>
          <w:szCs w:val="18"/>
          <w:lang w:val="en-GB"/>
        </w:rPr>
        <w:t xml:space="preserve"> </w:t>
      </w:r>
      <w:r w:rsidR="00AE0B05" w:rsidRPr="00A4480C">
        <w:rPr>
          <w:rFonts w:ascii="Palatino Linotype" w:hAnsi="Palatino Linotype"/>
          <w:sz w:val="18"/>
          <w:szCs w:val="18"/>
          <w:lang w:val="en-GB"/>
        </w:rPr>
        <w:t>doi:</w:t>
      </w:r>
      <w:r w:rsidR="00AE0B05" w:rsidRPr="00385D9A">
        <w:rPr>
          <w:rFonts w:ascii="Palatino Linotype" w:hAnsi="Palatino Linotype"/>
          <w:sz w:val="18"/>
          <w:szCs w:val="18"/>
          <w:lang w:val="en-GB"/>
        </w:rPr>
        <w:t>10.7287/peerj.preprints.</w:t>
      </w:r>
      <w:bookmarkStart w:id="49" w:name="_Hlk520886408"/>
      <w:r w:rsidR="00AE0B05" w:rsidRPr="00385D9A">
        <w:rPr>
          <w:rFonts w:ascii="Palatino Linotype" w:hAnsi="Palatino Linotype"/>
          <w:sz w:val="18"/>
          <w:szCs w:val="18"/>
          <w:lang w:val="en-GB"/>
        </w:rPr>
        <w:t>26856</w:t>
      </w:r>
      <w:bookmarkEnd w:id="49"/>
      <w:r w:rsidR="00AE0B05" w:rsidRPr="00385D9A">
        <w:rPr>
          <w:rFonts w:ascii="Palatino Linotype" w:hAnsi="Palatino Linotype"/>
          <w:sz w:val="18"/>
          <w:szCs w:val="18"/>
          <w:lang w:val="en-GB"/>
        </w:rPr>
        <w:t>v1.</w:t>
      </w:r>
    </w:p>
    <w:p w14:paraId="25192469" w14:textId="3081791C"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E151F6">
        <w:rPr>
          <w:rFonts w:ascii="Palatino Linotype" w:hAnsi="Palatino Linotype"/>
          <w:sz w:val="18"/>
          <w:szCs w:val="18"/>
        </w:rPr>
        <w:t>Wheeler W.B.</w:t>
      </w:r>
      <w:r w:rsidR="006C14CD" w:rsidRPr="00E151F6">
        <w:rPr>
          <w:rFonts w:ascii="Palatino Linotype" w:hAnsi="Palatino Linotype"/>
          <w:sz w:val="18"/>
          <w:szCs w:val="18"/>
        </w:rPr>
        <w:t>;</w:t>
      </w:r>
      <w:r w:rsidRPr="00E151F6">
        <w:rPr>
          <w:rFonts w:ascii="Palatino Linotype" w:hAnsi="Palatino Linotype"/>
          <w:sz w:val="18"/>
          <w:szCs w:val="18"/>
        </w:rPr>
        <w:t xml:space="preserve"> Jouvenaz D.P.</w:t>
      </w:r>
      <w:r w:rsidR="006C14CD" w:rsidRPr="00E151F6">
        <w:rPr>
          <w:rFonts w:ascii="Palatino Linotype" w:hAnsi="Palatino Linotype"/>
          <w:sz w:val="18"/>
          <w:szCs w:val="18"/>
        </w:rPr>
        <w:t>;</w:t>
      </w:r>
      <w:r w:rsidRPr="00E151F6">
        <w:rPr>
          <w:rFonts w:ascii="Palatino Linotype" w:hAnsi="Palatino Linotype"/>
          <w:sz w:val="18"/>
          <w:szCs w:val="18"/>
        </w:rPr>
        <w:t xml:space="preserve"> Wojcik D.P.</w:t>
      </w:r>
      <w:r w:rsidR="006C14CD" w:rsidRPr="00E151F6">
        <w:rPr>
          <w:rFonts w:ascii="Palatino Linotype" w:hAnsi="Palatino Linotype"/>
          <w:sz w:val="18"/>
          <w:szCs w:val="18"/>
        </w:rPr>
        <w:t>;</w:t>
      </w:r>
      <w:r w:rsidRPr="00E151F6">
        <w:rPr>
          <w:rFonts w:ascii="Palatino Linotype" w:hAnsi="Palatino Linotype"/>
          <w:sz w:val="18"/>
          <w:szCs w:val="18"/>
        </w:rPr>
        <w:t xml:space="preserve"> Banks W.A.</w:t>
      </w:r>
      <w:r w:rsidR="006C14CD" w:rsidRPr="00E151F6">
        <w:rPr>
          <w:rFonts w:ascii="Palatino Linotype" w:hAnsi="Palatino Linotype"/>
          <w:sz w:val="18"/>
          <w:szCs w:val="18"/>
        </w:rPr>
        <w:t>;</w:t>
      </w:r>
      <w:r w:rsidRPr="00E151F6">
        <w:rPr>
          <w:rFonts w:ascii="Palatino Linotype" w:hAnsi="Palatino Linotype"/>
          <w:sz w:val="18"/>
          <w:szCs w:val="18"/>
        </w:rPr>
        <w:t xml:space="preserve"> Van</w:t>
      </w:r>
      <w:r w:rsidR="00CE28C1" w:rsidRPr="00E151F6">
        <w:rPr>
          <w:rFonts w:ascii="Palatino Linotype" w:hAnsi="Palatino Linotype"/>
          <w:sz w:val="18"/>
          <w:szCs w:val="18"/>
        </w:rPr>
        <w:t>m</w:t>
      </w:r>
      <w:r w:rsidRPr="00E151F6">
        <w:rPr>
          <w:rFonts w:ascii="Palatino Linotype" w:hAnsi="Palatino Linotype"/>
          <w:sz w:val="18"/>
          <w:szCs w:val="18"/>
        </w:rPr>
        <w:t>iddelem C.H.</w:t>
      </w:r>
      <w:r w:rsidR="006C14CD" w:rsidRPr="00E151F6">
        <w:rPr>
          <w:rFonts w:ascii="Palatino Linotype" w:hAnsi="Palatino Linotype"/>
          <w:sz w:val="18"/>
          <w:szCs w:val="18"/>
        </w:rPr>
        <w:t>;</w:t>
      </w:r>
      <w:r w:rsidRPr="00E151F6">
        <w:rPr>
          <w:rFonts w:ascii="Palatino Linotype" w:hAnsi="Palatino Linotype"/>
          <w:sz w:val="18"/>
          <w:szCs w:val="18"/>
        </w:rPr>
        <w:t xml:space="preserve"> Lofgren C.S.</w:t>
      </w:r>
      <w:r w:rsidR="006C14CD" w:rsidRPr="00E151F6">
        <w:rPr>
          <w:rFonts w:ascii="Palatino Linotype" w:hAnsi="Palatino Linotype"/>
          <w:sz w:val="18"/>
          <w:szCs w:val="18"/>
        </w:rPr>
        <w:t>;</w:t>
      </w:r>
      <w:r w:rsidRPr="00E151F6">
        <w:rPr>
          <w:rFonts w:ascii="Palatino Linotype" w:hAnsi="Palatino Linotype"/>
          <w:sz w:val="18"/>
          <w:szCs w:val="18"/>
        </w:rPr>
        <w:t xml:space="preserve"> Nesbitt S.</w:t>
      </w:r>
      <w:r w:rsidR="006C14CD" w:rsidRPr="00E151F6">
        <w:rPr>
          <w:rFonts w:ascii="Palatino Linotype" w:hAnsi="Palatino Linotype"/>
          <w:sz w:val="18"/>
          <w:szCs w:val="18"/>
        </w:rPr>
        <w:t>;</w:t>
      </w:r>
      <w:r w:rsidRPr="00E151F6">
        <w:rPr>
          <w:rFonts w:ascii="Palatino Linotype" w:hAnsi="Palatino Linotype"/>
          <w:sz w:val="18"/>
          <w:szCs w:val="18"/>
        </w:rPr>
        <w:t xml:space="preserve"> Williams L.</w:t>
      </w:r>
      <w:r w:rsidR="006C14CD" w:rsidRPr="00E151F6">
        <w:rPr>
          <w:rFonts w:ascii="Palatino Linotype" w:hAnsi="Palatino Linotype"/>
          <w:sz w:val="18"/>
          <w:szCs w:val="18"/>
        </w:rPr>
        <w:t>;</w:t>
      </w:r>
      <w:r w:rsidRPr="00E151F6">
        <w:rPr>
          <w:rFonts w:ascii="Palatino Linotype" w:hAnsi="Palatino Linotype"/>
          <w:sz w:val="18"/>
          <w:szCs w:val="18"/>
        </w:rPr>
        <w:t xml:space="preserve"> Brown R</w:t>
      </w:r>
      <w:r w:rsidRPr="00D80922">
        <w:rPr>
          <w:rFonts w:ascii="Palatino Linotype" w:hAnsi="Palatino Linotype"/>
          <w:sz w:val="18"/>
          <w:szCs w:val="18"/>
        </w:rPr>
        <w:t>. Mirex residues in nontarget organisms after application of 10–5 bait for fire ant control, northeast Florida</w:t>
      </w:r>
      <w:r w:rsidR="00A4480C">
        <w:rPr>
          <w:rFonts w:ascii="Palatino Linotype" w:hAnsi="Palatino Linotype"/>
          <w:sz w:val="18"/>
          <w:szCs w:val="18"/>
        </w:rPr>
        <w:t>—</w:t>
      </w:r>
      <w:r w:rsidRPr="00CE28C1">
        <w:rPr>
          <w:rFonts w:ascii="Palatino Linotype" w:hAnsi="Palatino Linotype"/>
          <w:sz w:val="18"/>
          <w:szCs w:val="18"/>
        </w:rPr>
        <w:t>1972</w:t>
      </w:r>
      <w:r w:rsidR="00AE0B05" w:rsidRPr="00CE28C1">
        <w:rPr>
          <w:rFonts w:ascii="Palatino Linotype" w:hAnsi="Palatino Linotype"/>
          <w:sz w:val="18"/>
          <w:szCs w:val="18"/>
        </w:rPr>
        <w:t>–</w:t>
      </w:r>
      <w:r w:rsidRPr="00CE28C1">
        <w:rPr>
          <w:rFonts w:ascii="Palatino Linotype" w:hAnsi="Palatino Linotype"/>
          <w:sz w:val="18"/>
          <w:szCs w:val="18"/>
        </w:rPr>
        <w:t>74</w:t>
      </w:r>
      <w:r w:rsidRPr="00D80922">
        <w:rPr>
          <w:rFonts w:ascii="Palatino Linotype" w:hAnsi="Palatino Linotype"/>
          <w:sz w:val="18"/>
          <w:szCs w:val="18"/>
        </w:rPr>
        <w:t xml:space="preserve">. </w:t>
      </w:r>
      <w:bookmarkStart w:id="50" w:name="OLE_LINK24"/>
      <w:bookmarkStart w:id="51" w:name="OLE_LINK25"/>
      <w:r w:rsidRPr="00D80922">
        <w:rPr>
          <w:rFonts w:ascii="Palatino Linotype" w:hAnsi="Palatino Linotype"/>
          <w:i/>
          <w:sz w:val="18"/>
          <w:szCs w:val="18"/>
        </w:rPr>
        <w:t>Pest</w:t>
      </w:r>
      <w:r w:rsidR="00AE0B05">
        <w:rPr>
          <w:rFonts w:ascii="Palatino Linotype" w:hAnsi="Palatino Linotype"/>
          <w:i/>
          <w:sz w:val="18"/>
          <w:szCs w:val="18"/>
        </w:rPr>
        <w:t>.</w:t>
      </w:r>
      <w:r w:rsidRPr="00D80922">
        <w:rPr>
          <w:rFonts w:ascii="Palatino Linotype" w:hAnsi="Palatino Linotype"/>
          <w:i/>
          <w:sz w:val="18"/>
          <w:szCs w:val="18"/>
        </w:rPr>
        <w:t xml:space="preserve"> </w:t>
      </w:r>
      <w:bookmarkStart w:id="52" w:name="OLE_LINK26"/>
      <w:bookmarkStart w:id="53" w:name="OLE_LINK27"/>
      <w:r w:rsidRPr="00D80922">
        <w:rPr>
          <w:rFonts w:ascii="Palatino Linotype" w:hAnsi="Palatino Linotype"/>
          <w:i/>
          <w:sz w:val="18"/>
          <w:szCs w:val="18"/>
        </w:rPr>
        <w:t>Monit</w:t>
      </w:r>
      <w:bookmarkEnd w:id="52"/>
      <w:bookmarkEnd w:id="53"/>
      <w:r w:rsidR="00AE0B05" w:rsidRPr="00D52B1F">
        <w:rPr>
          <w:rFonts w:ascii="Palatino Linotype" w:hAnsi="Palatino Linotype"/>
          <w:i/>
          <w:sz w:val="18"/>
          <w:szCs w:val="18"/>
        </w:rPr>
        <w:t>.</w:t>
      </w:r>
      <w:r w:rsidRPr="00D52B1F">
        <w:rPr>
          <w:rFonts w:ascii="Palatino Linotype" w:hAnsi="Palatino Linotype"/>
          <w:i/>
          <w:sz w:val="18"/>
          <w:szCs w:val="18"/>
        </w:rPr>
        <w:t xml:space="preserve"> </w:t>
      </w:r>
      <w:bookmarkStart w:id="54" w:name="OLE_LINK28"/>
      <w:bookmarkStart w:id="55" w:name="OLE_LINK29"/>
      <w:r w:rsidRPr="001841A4">
        <w:rPr>
          <w:rFonts w:ascii="Palatino Linotype" w:hAnsi="Palatino Linotype"/>
          <w:i/>
          <w:sz w:val="18"/>
          <w:szCs w:val="18"/>
        </w:rPr>
        <w:t>J</w:t>
      </w:r>
      <w:bookmarkEnd w:id="50"/>
      <w:bookmarkEnd w:id="51"/>
      <w:bookmarkEnd w:id="54"/>
      <w:bookmarkEnd w:id="55"/>
      <w:r w:rsidR="00AE0B05" w:rsidRPr="001841A4">
        <w:rPr>
          <w:rFonts w:ascii="Palatino Linotype" w:hAnsi="Palatino Linotype"/>
          <w:i/>
          <w:sz w:val="18"/>
          <w:szCs w:val="18"/>
        </w:rPr>
        <w:t>.</w:t>
      </w:r>
      <w:r w:rsidR="001841A4" w:rsidRPr="001841A4">
        <w:rPr>
          <w:rFonts w:ascii="Palatino Linotype" w:hAnsi="Palatino Linotype"/>
          <w:i/>
          <w:sz w:val="18"/>
          <w:szCs w:val="18"/>
        </w:rPr>
        <w:t xml:space="preserve"> </w:t>
      </w:r>
      <w:r w:rsidR="007A7C82" w:rsidRPr="001841A4">
        <w:rPr>
          <w:rFonts w:ascii="Palatino Linotype" w:hAnsi="Palatino Linotype"/>
          <w:b/>
          <w:sz w:val="18"/>
          <w:szCs w:val="18"/>
        </w:rPr>
        <w:t>1977</w:t>
      </w:r>
      <w:r w:rsidR="007A7C82" w:rsidRPr="00D52B1F">
        <w:rPr>
          <w:rFonts w:ascii="Palatino Linotype" w:hAnsi="Palatino Linotype"/>
          <w:sz w:val="18"/>
          <w:szCs w:val="18"/>
        </w:rPr>
        <w:t xml:space="preserve">, </w:t>
      </w:r>
      <w:r w:rsidR="007A7C82" w:rsidRPr="00D52B1F">
        <w:rPr>
          <w:rFonts w:ascii="Palatino Linotype" w:hAnsi="Palatino Linotype"/>
          <w:i/>
          <w:sz w:val="18"/>
          <w:szCs w:val="18"/>
        </w:rPr>
        <w:t>11</w:t>
      </w:r>
      <w:r w:rsidR="007A7C82" w:rsidRPr="00D52B1F">
        <w:rPr>
          <w:rFonts w:ascii="Palatino Linotype" w:hAnsi="Palatino Linotype"/>
          <w:sz w:val="18"/>
          <w:szCs w:val="18"/>
        </w:rPr>
        <w:t>, 146</w:t>
      </w:r>
      <w:r w:rsidRPr="00D52B1F">
        <w:rPr>
          <w:rFonts w:ascii="Palatino Linotype" w:hAnsi="Palatino Linotype"/>
          <w:sz w:val="18"/>
          <w:szCs w:val="18"/>
        </w:rPr>
        <w:t>–156</w:t>
      </w:r>
      <w:r w:rsidRPr="00D80922">
        <w:rPr>
          <w:rFonts w:ascii="Palatino Linotype" w:hAnsi="Palatino Linotype"/>
          <w:sz w:val="18"/>
          <w:szCs w:val="18"/>
        </w:rPr>
        <w:t>.</w:t>
      </w:r>
    </w:p>
    <w:p w14:paraId="50969514" w14:textId="108B2BC4"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E151F6">
        <w:rPr>
          <w:rFonts w:ascii="Palatino Linotype" w:hAnsi="Palatino Linotype"/>
          <w:sz w:val="18"/>
          <w:szCs w:val="18"/>
        </w:rPr>
        <w:t>Elliott J.E.</w:t>
      </w:r>
      <w:r w:rsidR="00D52B1F" w:rsidRPr="00E151F6">
        <w:rPr>
          <w:rFonts w:ascii="Palatino Linotype" w:hAnsi="Palatino Linotype"/>
          <w:sz w:val="18"/>
          <w:szCs w:val="18"/>
        </w:rPr>
        <w:t>;</w:t>
      </w:r>
      <w:r w:rsidRPr="00E151F6">
        <w:rPr>
          <w:rFonts w:ascii="Palatino Linotype" w:hAnsi="Palatino Linotype"/>
          <w:sz w:val="18"/>
          <w:szCs w:val="18"/>
        </w:rPr>
        <w:t xml:space="preserve"> Wilson L.K.</w:t>
      </w:r>
      <w:r w:rsidR="00D52B1F" w:rsidRPr="00E151F6">
        <w:rPr>
          <w:rFonts w:ascii="Palatino Linotype" w:hAnsi="Palatino Linotype"/>
          <w:sz w:val="18"/>
          <w:szCs w:val="18"/>
        </w:rPr>
        <w:t>;</w:t>
      </w:r>
      <w:r w:rsidRPr="00E151F6">
        <w:rPr>
          <w:rFonts w:ascii="Palatino Linotype" w:hAnsi="Palatino Linotype"/>
          <w:sz w:val="18"/>
          <w:szCs w:val="18"/>
        </w:rPr>
        <w:t xml:space="preserve"> Langelier K.M.</w:t>
      </w:r>
      <w:r w:rsidR="00D52B1F" w:rsidRPr="00E151F6">
        <w:rPr>
          <w:rFonts w:ascii="Palatino Linotype" w:hAnsi="Palatino Linotype"/>
          <w:sz w:val="18"/>
          <w:szCs w:val="18"/>
        </w:rPr>
        <w:t>;</w:t>
      </w:r>
      <w:r w:rsidRPr="00E151F6">
        <w:rPr>
          <w:rFonts w:ascii="Palatino Linotype" w:hAnsi="Palatino Linotype"/>
          <w:sz w:val="18"/>
          <w:szCs w:val="18"/>
        </w:rPr>
        <w:t xml:space="preserve"> Mineau P.</w:t>
      </w:r>
      <w:r w:rsidR="00D52B1F" w:rsidRPr="00E151F6">
        <w:rPr>
          <w:rFonts w:ascii="Palatino Linotype" w:hAnsi="Palatino Linotype"/>
          <w:sz w:val="18"/>
          <w:szCs w:val="18"/>
        </w:rPr>
        <w:t>;</w:t>
      </w:r>
      <w:r w:rsidRPr="00E151F6">
        <w:rPr>
          <w:rFonts w:ascii="Palatino Linotype" w:hAnsi="Palatino Linotype"/>
          <w:sz w:val="18"/>
          <w:szCs w:val="18"/>
        </w:rPr>
        <w:t xml:space="preserve"> Sinclair</w:t>
      </w:r>
      <w:r w:rsidRPr="00D80922">
        <w:rPr>
          <w:rFonts w:ascii="Palatino Linotype" w:hAnsi="Palatino Linotype"/>
          <w:sz w:val="18"/>
          <w:szCs w:val="18"/>
        </w:rPr>
        <w:t xml:space="preserve"> P.H. Secondary poisoning of birds of prey by the organophosphorus insecticide, phorate. </w:t>
      </w:r>
      <w:r w:rsidRPr="00D80922">
        <w:rPr>
          <w:rFonts w:ascii="Palatino Linotype" w:hAnsi="Palatino Linotype"/>
          <w:i/>
          <w:sz w:val="18"/>
          <w:szCs w:val="18"/>
        </w:rPr>
        <w:t>Ecotoxicology</w:t>
      </w:r>
      <w:r w:rsidR="005F18B3" w:rsidRPr="005F18B3">
        <w:rPr>
          <w:rFonts w:ascii="Palatino Linotype" w:hAnsi="Palatino Linotype"/>
          <w:sz w:val="18"/>
          <w:szCs w:val="18"/>
        </w:rPr>
        <w:t xml:space="preserve"> </w:t>
      </w:r>
      <w:r w:rsidR="007A7C82" w:rsidRPr="00D52B1F">
        <w:rPr>
          <w:rFonts w:ascii="Palatino Linotype" w:hAnsi="Palatino Linotype"/>
          <w:b/>
          <w:sz w:val="18"/>
          <w:szCs w:val="18"/>
        </w:rPr>
        <w:t>1997</w:t>
      </w:r>
      <w:r w:rsidR="007A7C82" w:rsidRPr="00D52B1F">
        <w:rPr>
          <w:rFonts w:ascii="Palatino Linotype" w:hAnsi="Palatino Linotype"/>
          <w:sz w:val="18"/>
          <w:szCs w:val="18"/>
        </w:rPr>
        <w:t xml:space="preserve">, </w:t>
      </w:r>
      <w:r w:rsidR="007A7C82" w:rsidRPr="00D52B1F">
        <w:rPr>
          <w:rFonts w:ascii="Palatino Linotype" w:hAnsi="Palatino Linotype"/>
          <w:i/>
          <w:sz w:val="18"/>
          <w:szCs w:val="18"/>
        </w:rPr>
        <w:t>6</w:t>
      </w:r>
      <w:r w:rsidR="007A7C82" w:rsidRPr="00D52B1F">
        <w:rPr>
          <w:rFonts w:ascii="Palatino Linotype" w:hAnsi="Palatino Linotype"/>
          <w:sz w:val="18"/>
          <w:szCs w:val="18"/>
        </w:rPr>
        <w:t>, 219</w:t>
      </w:r>
      <w:r w:rsidRPr="00D52B1F">
        <w:rPr>
          <w:rFonts w:ascii="Palatino Linotype" w:hAnsi="Palatino Linotype"/>
          <w:sz w:val="18"/>
          <w:szCs w:val="18"/>
        </w:rPr>
        <w:t>–231</w:t>
      </w:r>
      <w:r w:rsidRPr="00D80922">
        <w:rPr>
          <w:rFonts w:ascii="Palatino Linotype" w:hAnsi="Palatino Linotype"/>
          <w:sz w:val="18"/>
          <w:szCs w:val="18"/>
        </w:rPr>
        <w:t>.</w:t>
      </w:r>
    </w:p>
    <w:p w14:paraId="3BE1FE4D" w14:textId="73EF022A" w:rsidR="00B96426" w:rsidRPr="0065521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655212">
        <w:rPr>
          <w:rFonts w:ascii="Palatino Linotype" w:hAnsi="Palatino Linotype"/>
          <w:bCs/>
          <w:sz w:val="18"/>
          <w:szCs w:val="18"/>
          <w:lang w:val="en-GB"/>
        </w:rPr>
        <w:t xml:space="preserve">Sánchez-Bayo, F. </w:t>
      </w:r>
      <w:bookmarkStart w:id="56" w:name="OLE_LINK76"/>
      <w:bookmarkStart w:id="57" w:name="OLE_LINK77"/>
      <w:bookmarkStart w:id="58" w:name="OLE_LINK89"/>
      <w:bookmarkStart w:id="59" w:name="OLE_LINK90"/>
      <w:bookmarkStart w:id="60" w:name="OLE_LINK105"/>
      <w:bookmarkStart w:id="61" w:name="OLE_LINK30"/>
      <w:bookmarkStart w:id="62" w:name="OLE_LINK31"/>
      <w:bookmarkStart w:id="63" w:name="OLE_LINK32"/>
      <w:bookmarkStart w:id="64" w:name="OLE_LINK64"/>
      <w:bookmarkStart w:id="65" w:name="OLE_LINK65"/>
      <w:r w:rsidRPr="00655212">
        <w:rPr>
          <w:rFonts w:ascii="Palatino Linotype" w:hAnsi="Palatino Linotype"/>
          <w:bCs/>
          <w:sz w:val="18"/>
          <w:szCs w:val="18"/>
          <w:lang w:val="en-GB"/>
        </w:rPr>
        <w:t>Impacts of Agricultural Pesticides on Terrestrial Ecosystems</w:t>
      </w:r>
      <w:bookmarkEnd w:id="56"/>
      <w:bookmarkEnd w:id="57"/>
      <w:bookmarkEnd w:id="58"/>
      <w:bookmarkEnd w:id="59"/>
      <w:bookmarkEnd w:id="60"/>
      <w:r w:rsidR="00655212" w:rsidRPr="00655212">
        <w:rPr>
          <w:rFonts w:ascii="Palatino Linotype" w:hAnsi="Palatino Linotype"/>
          <w:bCs/>
          <w:sz w:val="18"/>
          <w:szCs w:val="18"/>
          <w:lang w:val="en-GB"/>
        </w:rPr>
        <w:t>.</w:t>
      </w:r>
      <w:r w:rsidRPr="00655212">
        <w:rPr>
          <w:rFonts w:ascii="Palatino Linotype" w:hAnsi="Palatino Linotype"/>
          <w:bCs/>
          <w:sz w:val="18"/>
          <w:szCs w:val="18"/>
          <w:lang w:val="en-GB"/>
        </w:rPr>
        <w:t xml:space="preserve"> </w:t>
      </w:r>
      <w:r w:rsidRPr="00655212">
        <w:rPr>
          <w:rFonts w:ascii="Palatino Linotype" w:hAnsi="Palatino Linotype"/>
          <w:bCs/>
          <w:i/>
          <w:iCs/>
          <w:sz w:val="18"/>
          <w:szCs w:val="18"/>
          <w:lang w:val="en-GB"/>
        </w:rPr>
        <w:t xml:space="preserve">Ecological </w:t>
      </w:r>
      <w:bookmarkEnd w:id="61"/>
      <w:bookmarkEnd w:id="62"/>
      <w:bookmarkEnd w:id="63"/>
      <w:r w:rsidRPr="00655212">
        <w:rPr>
          <w:rFonts w:ascii="Palatino Linotype" w:hAnsi="Palatino Linotype"/>
          <w:bCs/>
          <w:i/>
          <w:iCs/>
          <w:sz w:val="18"/>
          <w:szCs w:val="18"/>
          <w:lang w:val="en-GB"/>
        </w:rPr>
        <w:t xml:space="preserve">Impacts of Toxic </w:t>
      </w:r>
      <w:r w:rsidRPr="00171B01">
        <w:rPr>
          <w:rFonts w:ascii="Palatino Linotype" w:hAnsi="Palatino Linotype"/>
          <w:bCs/>
          <w:i/>
          <w:iCs/>
          <w:sz w:val="18"/>
          <w:szCs w:val="18"/>
          <w:lang w:val="en-GB"/>
        </w:rPr>
        <w:t>Chemicals</w:t>
      </w:r>
      <w:bookmarkEnd w:id="64"/>
      <w:bookmarkEnd w:id="65"/>
      <w:r w:rsidR="00171B01" w:rsidRPr="00171B01">
        <w:rPr>
          <w:rFonts w:ascii="Palatino Linotype" w:hAnsi="Palatino Linotype"/>
          <w:sz w:val="18"/>
          <w:szCs w:val="18"/>
        </w:rPr>
        <w:t>;</w:t>
      </w:r>
      <w:r w:rsidR="00655212" w:rsidRPr="00655212">
        <w:rPr>
          <w:rFonts w:ascii="Palatino Linotype" w:hAnsi="Palatino Linotype"/>
          <w:sz w:val="18"/>
          <w:szCs w:val="18"/>
        </w:rPr>
        <w:t xml:space="preserve"> </w:t>
      </w:r>
      <w:r w:rsidR="000B738D" w:rsidRPr="00D06251">
        <w:rPr>
          <w:rFonts w:ascii="Palatino Linotype" w:hAnsi="Palatino Linotype"/>
          <w:sz w:val="18"/>
          <w:szCs w:val="18"/>
        </w:rPr>
        <w:t>Bentham Science</w:t>
      </w:r>
      <w:r w:rsidR="00F52C64">
        <w:rPr>
          <w:rFonts w:ascii="Palatino Linotype" w:hAnsi="Palatino Linotype"/>
          <w:sz w:val="18"/>
          <w:szCs w:val="18"/>
        </w:rPr>
        <w:t>:</w:t>
      </w:r>
      <w:r w:rsidR="001D3332" w:rsidRPr="00D06251">
        <w:rPr>
          <w:rFonts w:ascii="Palatino Linotype" w:hAnsi="Palatino Linotype"/>
          <w:sz w:val="18"/>
          <w:szCs w:val="18"/>
        </w:rPr>
        <w:t xml:space="preserve"> Dubai</w:t>
      </w:r>
      <w:r w:rsidR="00655212" w:rsidRPr="00D06251">
        <w:rPr>
          <w:rFonts w:ascii="Palatino Linotype" w:hAnsi="Palatino Linotype"/>
          <w:sz w:val="18"/>
          <w:szCs w:val="18"/>
        </w:rPr>
        <w:t xml:space="preserve">, </w:t>
      </w:r>
      <w:r w:rsidR="001D3332" w:rsidRPr="00D06251">
        <w:rPr>
          <w:rFonts w:ascii="Palatino Linotype" w:hAnsi="Palatino Linotype"/>
          <w:sz w:val="18"/>
          <w:szCs w:val="18"/>
        </w:rPr>
        <w:t>UAE</w:t>
      </w:r>
      <w:r w:rsidR="00655212" w:rsidRPr="00D06251">
        <w:rPr>
          <w:rFonts w:ascii="Palatino Linotype" w:hAnsi="Palatino Linotype"/>
          <w:sz w:val="18"/>
          <w:szCs w:val="18"/>
        </w:rPr>
        <w:t>,</w:t>
      </w:r>
      <w:r w:rsidR="00655212" w:rsidRPr="00D06251">
        <w:rPr>
          <w:rFonts w:ascii="Palatino Linotype" w:hAnsi="Palatino Linotype"/>
          <w:bCs/>
          <w:sz w:val="18"/>
          <w:szCs w:val="18"/>
          <w:lang w:val="en-GB"/>
        </w:rPr>
        <w:t xml:space="preserve"> 2011.</w:t>
      </w:r>
    </w:p>
    <w:p w14:paraId="67E5A83C" w14:textId="5C6DA927" w:rsidR="00B96426" w:rsidRPr="00655212" w:rsidRDefault="00B96426" w:rsidP="00655212">
      <w:pPr>
        <w:pStyle w:val="ListParagraph"/>
        <w:numPr>
          <w:ilvl w:val="0"/>
          <w:numId w:val="11"/>
        </w:numPr>
        <w:adjustRightInd w:val="0"/>
        <w:snapToGrid w:val="0"/>
        <w:spacing w:line="260" w:lineRule="atLeast"/>
        <w:ind w:left="360"/>
        <w:rPr>
          <w:rFonts w:ascii="Palatino Linotype" w:hAnsi="Palatino Linotype"/>
          <w:sz w:val="18"/>
          <w:szCs w:val="18"/>
        </w:rPr>
      </w:pPr>
      <w:r w:rsidRPr="00655212">
        <w:rPr>
          <w:rFonts w:ascii="Palatino Linotype" w:hAnsi="Palatino Linotype"/>
          <w:sz w:val="18"/>
          <w:szCs w:val="18"/>
        </w:rPr>
        <w:t xml:space="preserve">Goulson, D. </w:t>
      </w:r>
      <w:bookmarkStart w:id="66" w:name="OLE_LINK33"/>
      <w:bookmarkStart w:id="67" w:name="OLE_LINK34"/>
      <w:r w:rsidRPr="00655212">
        <w:rPr>
          <w:rFonts w:ascii="Palatino Linotype" w:hAnsi="Palatino Linotype"/>
          <w:sz w:val="18"/>
          <w:szCs w:val="18"/>
        </w:rPr>
        <w:t>An overview of the environmental risks posed by neonicotinoid insecticides</w:t>
      </w:r>
      <w:bookmarkEnd w:id="66"/>
      <w:bookmarkEnd w:id="67"/>
      <w:r w:rsidRPr="00655212">
        <w:rPr>
          <w:rFonts w:ascii="Palatino Linotype" w:hAnsi="Palatino Linotype"/>
          <w:sz w:val="18"/>
          <w:szCs w:val="18"/>
        </w:rPr>
        <w:t xml:space="preserve">. </w:t>
      </w:r>
      <w:r w:rsidRPr="00655212">
        <w:rPr>
          <w:rFonts w:ascii="Palatino Linotype" w:hAnsi="Palatino Linotype"/>
          <w:i/>
          <w:sz w:val="18"/>
          <w:szCs w:val="18"/>
        </w:rPr>
        <w:t>J</w:t>
      </w:r>
      <w:r w:rsidR="005F18B3" w:rsidRPr="00655212">
        <w:rPr>
          <w:rFonts w:ascii="Palatino Linotype" w:hAnsi="Palatino Linotype"/>
          <w:i/>
          <w:sz w:val="18"/>
          <w:szCs w:val="18"/>
        </w:rPr>
        <w:t>.</w:t>
      </w:r>
      <w:r w:rsidRPr="00655212">
        <w:rPr>
          <w:rFonts w:ascii="Palatino Linotype" w:hAnsi="Palatino Linotype"/>
          <w:i/>
          <w:sz w:val="18"/>
          <w:szCs w:val="18"/>
        </w:rPr>
        <w:t xml:space="preserve"> </w:t>
      </w:r>
      <w:bookmarkStart w:id="68" w:name="OLE_LINK35"/>
      <w:bookmarkStart w:id="69" w:name="OLE_LINK36"/>
      <w:r w:rsidRPr="00655212">
        <w:rPr>
          <w:rFonts w:ascii="Palatino Linotype" w:hAnsi="Palatino Linotype"/>
          <w:i/>
          <w:sz w:val="18"/>
          <w:szCs w:val="18"/>
        </w:rPr>
        <w:t>Appl</w:t>
      </w:r>
      <w:r w:rsidR="005F18B3" w:rsidRPr="00655212">
        <w:rPr>
          <w:rFonts w:ascii="Palatino Linotype" w:hAnsi="Palatino Linotype"/>
          <w:i/>
          <w:sz w:val="18"/>
          <w:szCs w:val="18"/>
        </w:rPr>
        <w:t>.</w:t>
      </w:r>
      <w:r w:rsidRPr="00655212">
        <w:rPr>
          <w:rFonts w:ascii="Palatino Linotype" w:hAnsi="Palatino Linotype"/>
          <w:i/>
          <w:sz w:val="18"/>
          <w:szCs w:val="18"/>
        </w:rPr>
        <w:t xml:space="preserve"> Eco</w:t>
      </w:r>
      <w:r w:rsidR="005F18B3" w:rsidRPr="00655212">
        <w:rPr>
          <w:rFonts w:ascii="Palatino Linotype" w:hAnsi="Palatino Linotype"/>
          <w:i/>
          <w:sz w:val="18"/>
          <w:szCs w:val="18"/>
        </w:rPr>
        <w:t>l.</w:t>
      </w:r>
      <w:r w:rsidRPr="00655212">
        <w:rPr>
          <w:rFonts w:ascii="Palatino Linotype" w:hAnsi="Palatino Linotype"/>
          <w:sz w:val="18"/>
          <w:szCs w:val="18"/>
        </w:rPr>
        <w:t xml:space="preserve"> </w:t>
      </w:r>
      <w:bookmarkEnd w:id="68"/>
      <w:bookmarkEnd w:id="69"/>
      <w:r w:rsidR="007A7C82" w:rsidRPr="00655212">
        <w:rPr>
          <w:rFonts w:ascii="Palatino Linotype" w:hAnsi="Palatino Linotype"/>
          <w:b/>
          <w:sz w:val="18"/>
          <w:szCs w:val="18"/>
        </w:rPr>
        <w:t>2013</w:t>
      </w:r>
      <w:r w:rsidR="007A7C82" w:rsidRPr="00655212">
        <w:rPr>
          <w:rFonts w:ascii="Palatino Linotype" w:hAnsi="Palatino Linotype"/>
          <w:sz w:val="18"/>
          <w:szCs w:val="18"/>
        </w:rPr>
        <w:t xml:space="preserve">, </w:t>
      </w:r>
      <w:r w:rsidR="007A7C82" w:rsidRPr="00655212">
        <w:rPr>
          <w:rFonts w:ascii="Palatino Linotype" w:hAnsi="Palatino Linotype"/>
          <w:i/>
          <w:sz w:val="18"/>
          <w:szCs w:val="18"/>
        </w:rPr>
        <w:t>50</w:t>
      </w:r>
      <w:r w:rsidR="007A7C82" w:rsidRPr="00655212">
        <w:rPr>
          <w:rFonts w:ascii="Palatino Linotype" w:hAnsi="Palatino Linotype"/>
          <w:sz w:val="18"/>
          <w:szCs w:val="18"/>
        </w:rPr>
        <w:t>, 977</w:t>
      </w:r>
      <w:r w:rsidRPr="00655212">
        <w:rPr>
          <w:rFonts w:ascii="Palatino Linotype" w:hAnsi="Palatino Linotype"/>
          <w:sz w:val="18"/>
          <w:szCs w:val="18"/>
        </w:rPr>
        <w:t>–987</w:t>
      </w:r>
      <w:r w:rsidR="005F18B3" w:rsidRPr="00171B01">
        <w:rPr>
          <w:rFonts w:ascii="Palatino Linotype" w:hAnsi="Palatino Linotype"/>
          <w:sz w:val="18"/>
          <w:szCs w:val="18"/>
        </w:rPr>
        <w:t>, doi:</w:t>
      </w:r>
      <w:r w:rsidR="005F18B3" w:rsidRPr="00655212">
        <w:rPr>
          <w:rFonts w:ascii="Palatino Linotype" w:hAnsi="Palatino Linotype"/>
          <w:sz w:val="18"/>
          <w:szCs w:val="18"/>
        </w:rPr>
        <w:t>10.1111/1365-2664.12111</w:t>
      </w:r>
    </w:p>
    <w:p w14:paraId="707404F3" w14:textId="1B490C68"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Gibbons, D.</w:t>
      </w:r>
      <w:r w:rsidR="00D52B1F">
        <w:rPr>
          <w:rFonts w:ascii="Palatino Linotype" w:hAnsi="Palatino Linotype"/>
          <w:sz w:val="18"/>
          <w:szCs w:val="18"/>
        </w:rPr>
        <w:t>;</w:t>
      </w:r>
      <w:r w:rsidRPr="00D80922">
        <w:rPr>
          <w:rFonts w:ascii="Palatino Linotype" w:hAnsi="Palatino Linotype"/>
          <w:sz w:val="18"/>
          <w:szCs w:val="18"/>
        </w:rPr>
        <w:t xml:space="preserve"> Morrissey, C.</w:t>
      </w:r>
      <w:r w:rsidR="00D52B1F">
        <w:rPr>
          <w:rFonts w:ascii="Palatino Linotype" w:hAnsi="Palatino Linotype"/>
          <w:sz w:val="18"/>
          <w:szCs w:val="18"/>
        </w:rPr>
        <w:t>;</w:t>
      </w:r>
      <w:r w:rsidRPr="00D80922">
        <w:rPr>
          <w:rFonts w:ascii="Palatino Linotype" w:hAnsi="Palatino Linotype"/>
          <w:sz w:val="18"/>
          <w:szCs w:val="18"/>
        </w:rPr>
        <w:t xml:space="preserve"> Mineau, P.</w:t>
      </w:r>
      <w:bookmarkStart w:id="70" w:name="OLE_LINK37"/>
      <w:bookmarkStart w:id="71" w:name="OLE_LINK38"/>
      <w:r w:rsidR="009763BE">
        <w:rPr>
          <w:rFonts w:ascii="Palatino Linotype" w:hAnsi="Palatino Linotype"/>
          <w:sz w:val="18"/>
          <w:szCs w:val="18"/>
        </w:rPr>
        <w:t xml:space="preserve"> </w:t>
      </w:r>
      <w:r w:rsidRPr="00D80922">
        <w:rPr>
          <w:rFonts w:ascii="Palatino Linotype" w:hAnsi="Palatino Linotype"/>
          <w:sz w:val="18"/>
          <w:szCs w:val="18"/>
        </w:rPr>
        <w:t>A review of the direct and indirect effects of neonicotinoids and fipronil on vertebrate wildlife</w:t>
      </w:r>
      <w:bookmarkEnd w:id="70"/>
      <w:bookmarkEnd w:id="71"/>
      <w:r w:rsidRPr="00D80922">
        <w:rPr>
          <w:rFonts w:ascii="Palatino Linotype" w:hAnsi="Palatino Linotype"/>
          <w:sz w:val="18"/>
          <w:szCs w:val="18"/>
        </w:rPr>
        <w:t xml:space="preserve">. </w:t>
      </w:r>
      <w:bookmarkStart w:id="72" w:name="OLE_LINK39"/>
      <w:bookmarkStart w:id="73" w:name="OLE_LINK40"/>
      <w:r w:rsidRPr="00D80922">
        <w:rPr>
          <w:rFonts w:ascii="Palatino Linotype" w:hAnsi="Palatino Linotype"/>
          <w:i/>
          <w:sz w:val="18"/>
          <w:szCs w:val="18"/>
        </w:rPr>
        <w:t>Environ</w:t>
      </w:r>
      <w:r w:rsidR="009763BE">
        <w:rPr>
          <w:rFonts w:ascii="Palatino Linotype" w:hAnsi="Palatino Linotype"/>
          <w:i/>
          <w:sz w:val="18"/>
          <w:szCs w:val="18"/>
        </w:rPr>
        <w:t>.</w:t>
      </w:r>
      <w:r w:rsidRPr="00D80922">
        <w:rPr>
          <w:rFonts w:ascii="Palatino Linotype" w:hAnsi="Palatino Linotype"/>
          <w:i/>
          <w:sz w:val="18"/>
          <w:szCs w:val="18"/>
        </w:rPr>
        <w:t xml:space="preserve"> Sci</w:t>
      </w:r>
      <w:r w:rsidR="009763BE">
        <w:rPr>
          <w:rFonts w:ascii="Palatino Linotype" w:hAnsi="Palatino Linotype"/>
          <w:i/>
          <w:sz w:val="18"/>
          <w:szCs w:val="18"/>
        </w:rPr>
        <w:t>.</w:t>
      </w:r>
      <w:r w:rsidRPr="00D80922">
        <w:rPr>
          <w:rFonts w:ascii="Palatino Linotype" w:hAnsi="Palatino Linotype"/>
          <w:i/>
          <w:sz w:val="18"/>
          <w:szCs w:val="18"/>
        </w:rPr>
        <w:t xml:space="preserve"> Pollut</w:t>
      </w:r>
      <w:r w:rsidR="009763BE">
        <w:rPr>
          <w:rFonts w:ascii="Palatino Linotype" w:hAnsi="Palatino Linotype"/>
          <w:i/>
          <w:sz w:val="18"/>
          <w:szCs w:val="18"/>
        </w:rPr>
        <w:t>.</w:t>
      </w:r>
      <w:r w:rsidRPr="00D80922">
        <w:rPr>
          <w:rFonts w:ascii="Palatino Linotype" w:hAnsi="Palatino Linotype"/>
          <w:i/>
          <w:sz w:val="18"/>
          <w:szCs w:val="18"/>
        </w:rPr>
        <w:t xml:space="preserve"> Res</w:t>
      </w:r>
      <w:bookmarkEnd w:id="72"/>
      <w:bookmarkEnd w:id="73"/>
      <w:r w:rsidR="009763BE">
        <w:rPr>
          <w:rFonts w:ascii="Palatino Linotype" w:hAnsi="Palatino Linotype"/>
          <w:i/>
          <w:sz w:val="18"/>
          <w:szCs w:val="18"/>
        </w:rPr>
        <w:t xml:space="preserve">. </w:t>
      </w:r>
      <w:r w:rsidR="007A7C82">
        <w:rPr>
          <w:rFonts w:ascii="Palatino Linotype" w:hAnsi="Palatino Linotype"/>
          <w:b/>
          <w:sz w:val="18"/>
          <w:szCs w:val="18"/>
        </w:rPr>
        <w:t>2015</w:t>
      </w:r>
      <w:r w:rsidR="007A7C82">
        <w:rPr>
          <w:rFonts w:ascii="Palatino Linotype" w:hAnsi="Palatino Linotype"/>
          <w:sz w:val="18"/>
          <w:szCs w:val="18"/>
        </w:rPr>
        <w:t xml:space="preserve">, </w:t>
      </w:r>
      <w:r w:rsidR="007A7C82">
        <w:rPr>
          <w:rFonts w:ascii="Palatino Linotype" w:hAnsi="Palatino Linotype"/>
          <w:i/>
          <w:sz w:val="18"/>
          <w:szCs w:val="18"/>
        </w:rPr>
        <w:t>22</w:t>
      </w:r>
      <w:r w:rsidR="007A7C82">
        <w:rPr>
          <w:rFonts w:ascii="Palatino Linotype" w:hAnsi="Palatino Linotype"/>
          <w:sz w:val="18"/>
          <w:szCs w:val="18"/>
        </w:rPr>
        <w:t>, 103</w:t>
      </w:r>
      <w:r w:rsidRPr="00D80922">
        <w:rPr>
          <w:rFonts w:ascii="Palatino Linotype" w:hAnsi="Palatino Linotype"/>
          <w:sz w:val="18"/>
          <w:szCs w:val="18"/>
        </w:rPr>
        <w:t>–118</w:t>
      </w:r>
    </w:p>
    <w:p w14:paraId="2DEEC17C" w14:textId="4713D941"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Henry, M.</w:t>
      </w:r>
      <w:r w:rsidR="00D52B1F">
        <w:rPr>
          <w:rFonts w:ascii="Palatino Linotype" w:hAnsi="Palatino Linotype"/>
          <w:sz w:val="18"/>
          <w:szCs w:val="18"/>
        </w:rPr>
        <w:t>;</w:t>
      </w:r>
      <w:r w:rsidRPr="00D80922">
        <w:rPr>
          <w:rFonts w:ascii="Palatino Linotype" w:hAnsi="Palatino Linotype"/>
          <w:sz w:val="18"/>
          <w:szCs w:val="18"/>
        </w:rPr>
        <w:t xml:space="preserve"> Cerrutti, N.</w:t>
      </w:r>
      <w:r w:rsidR="00D52B1F">
        <w:rPr>
          <w:rFonts w:ascii="Palatino Linotype" w:hAnsi="Palatino Linotype"/>
          <w:sz w:val="18"/>
          <w:szCs w:val="18"/>
        </w:rPr>
        <w:t>;</w:t>
      </w:r>
      <w:r w:rsidRPr="00D80922">
        <w:rPr>
          <w:rFonts w:ascii="Palatino Linotype" w:hAnsi="Palatino Linotype"/>
          <w:sz w:val="18"/>
          <w:szCs w:val="18"/>
        </w:rPr>
        <w:t xml:space="preserve"> Aupinel, P.</w:t>
      </w:r>
      <w:r w:rsidR="00D52B1F">
        <w:rPr>
          <w:rFonts w:ascii="Palatino Linotype" w:hAnsi="Palatino Linotype"/>
          <w:sz w:val="18"/>
          <w:szCs w:val="18"/>
        </w:rPr>
        <w:t>;</w:t>
      </w:r>
      <w:r w:rsidRPr="00D80922">
        <w:rPr>
          <w:rFonts w:ascii="Palatino Linotype" w:hAnsi="Palatino Linotype"/>
          <w:sz w:val="18"/>
          <w:szCs w:val="18"/>
        </w:rPr>
        <w:t xml:space="preserve"> Decourtye, A.</w:t>
      </w:r>
      <w:r w:rsidR="00D52B1F">
        <w:rPr>
          <w:rFonts w:ascii="Palatino Linotype" w:hAnsi="Palatino Linotype"/>
          <w:sz w:val="18"/>
          <w:szCs w:val="18"/>
        </w:rPr>
        <w:t>;</w:t>
      </w:r>
      <w:r w:rsidRPr="00D80922">
        <w:rPr>
          <w:rFonts w:ascii="Palatino Linotype" w:hAnsi="Palatino Linotype"/>
          <w:sz w:val="18"/>
          <w:szCs w:val="18"/>
        </w:rPr>
        <w:t xml:space="preserve"> Gayrard, M.</w:t>
      </w:r>
      <w:r w:rsidR="00D52B1F">
        <w:rPr>
          <w:rFonts w:ascii="Palatino Linotype" w:hAnsi="Palatino Linotype"/>
          <w:sz w:val="18"/>
          <w:szCs w:val="18"/>
        </w:rPr>
        <w:t>;</w:t>
      </w:r>
      <w:r w:rsidRPr="00D80922">
        <w:rPr>
          <w:rFonts w:ascii="Palatino Linotype" w:hAnsi="Palatino Linotype"/>
          <w:sz w:val="18"/>
          <w:szCs w:val="18"/>
        </w:rPr>
        <w:t xml:space="preserve"> Odoux, J-F.</w:t>
      </w:r>
      <w:r w:rsidR="006C14CD">
        <w:rPr>
          <w:rFonts w:ascii="Palatino Linotype" w:hAnsi="Palatino Linotype"/>
          <w:sz w:val="18"/>
          <w:szCs w:val="18"/>
        </w:rPr>
        <w:t>;</w:t>
      </w:r>
      <w:r w:rsidRPr="00D80922">
        <w:rPr>
          <w:rFonts w:ascii="Palatino Linotype" w:hAnsi="Palatino Linotype"/>
          <w:sz w:val="18"/>
          <w:szCs w:val="18"/>
        </w:rPr>
        <w:t xml:space="preserve"> Pissard, A.</w:t>
      </w:r>
      <w:r w:rsidR="006C14CD">
        <w:rPr>
          <w:rFonts w:ascii="Palatino Linotype" w:hAnsi="Palatino Linotype"/>
          <w:sz w:val="18"/>
          <w:szCs w:val="18"/>
        </w:rPr>
        <w:t>;</w:t>
      </w:r>
      <w:r w:rsidRPr="00D80922">
        <w:rPr>
          <w:rFonts w:ascii="Palatino Linotype" w:hAnsi="Palatino Linotype"/>
          <w:sz w:val="18"/>
          <w:szCs w:val="18"/>
        </w:rPr>
        <w:t xml:space="preserve"> Rüger, C.</w:t>
      </w:r>
      <w:r w:rsidR="006C14CD">
        <w:rPr>
          <w:rFonts w:ascii="Palatino Linotype" w:hAnsi="Palatino Linotype"/>
          <w:sz w:val="18"/>
          <w:szCs w:val="18"/>
        </w:rPr>
        <w:t>;</w:t>
      </w:r>
      <w:r w:rsidRPr="00D80922">
        <w:rPr>
          <w:rFonts w:ascii="Palatino Linotype" w:hAnsi="Palatino Linotype"/>
          <w:sz w:val="18"/>
          <w:szCs w:val="18"/>
        </w:rPr>
        <w:t xml:space="preserve"> Bretagnolle, V. </w:t>
      </w:r>
      <w:bookmarkStart w:id="74" w:name="OLE_LINK43"/>
      <w:bookmarkStart w:id="75" w:name="OLE_LINK44"/>
      <w:r w:rsidRPr="00D80922">
        <w:rPr>
          <w:rFonts w:ascii="Palatino Linotype" w:hAnsi="Palatino Linotype"/>
          <w:sz w:val="18"/>
          <w:szCs w:val="18"/>
        </w:rPr>
        <w:t>Reconciling laboratory and field assessments of neonicotinoid toxicity to honeybees</w:t>
      </w:r>
      <w:bookmarkEnd w:id="74"/>
      <w:bookmarkEnd w:id="75"/>
      <w:r w:rsidR="009763BE">
        <w:rPr>
          <w:rFonts w:ascii="Palatino Linotype" w:hAnsi="Palatino Linotype"/>
          <w:sz w:val="18"/>
          <w:szCs w:val="18"/>
        </w:rPr>
        <w:t>.</w:t>
      </w:r>
      <w:r w:rsidRPr="00D80922">
        <w:rPr>
          <w:rFonts w:ascii="Palatino Linotype" w:hAnsi="Palatino Linotype"/>
          <w:sz w:val="18"/>
          <w:szCs w:val="18"/>
        </w:rPr>
        <w:t xml:space="preserve"> </w:t>
      </w:r>
      <w:r w:rsidRPr="00CE28C1">
        <w:rPr>
          <w:rFonts w:ascii="Palatino Linotype" w:hAnsi="Palatino Linotype"/>
          <w:i/>
          <w:sz w:val="18"/>
          <w:szCs w:val="18"/>
        </w:rPr>
        <w:t xml:space="preserve">Proc. </w:t>
      </w:r>
      <w:r w:rsidR="00CE28C1">
        <w:rPr>
          <w:rFonts w:ascii="Palatino Linotype" w:hAnsi="Palatino Linotype"/>
          <w:i/>
          <w:sz w:val="18"/>
          <w:szCs w:val="18"/>
        </w:rPr>
        <w:t>Biol</w:t>
      </w:r>
      <w:r w:rsidRPr="00CE28C1">
        <w:rPr>
          <w:rFonts w:ascii="Palatino Linotype" w:hAnsi="Palatino Linotype"/>
          <w:i/>
          <w:sz w:val="18"/>
          <w:szCs w:val="18"/>
        </w:rPr>
        <w:t>. S</w:t>
      </w:r>
      <w:r w:rsidR="00CE28C1">
        <w:rPr>
          <w:rFonts w:ascii="Palatino Linotype" w:hAnsi="Palatino Linotype"/>
          <w:i/>
          <w:sz w:val="18"/>
          <w:szCs w:val="18"/>
        </w:rPr>
        <w:t>ci</w:t>
      </w:r>
      <w:r w:rsidRPr="00CE28C1">
        <w:rPr>
          <w:rFonts w:ascii="Palatino Linotype" w:hAnsi="Palatino Linotype"/>
          <w:i/>
          <w:sz w:val="18"/>
          <w:szCs w:val="18"/>
        </w:rPr>
        <w:t xml:space="preserve">. </w:t>
      </w:r>
      <w:r w:rsidR="009763BE" w:rsidRPr="006C14CD">
        <w:rPr>
          <w:rFonts w:ascii="Palatino Linotype" w:hAnsi="Palatino Linotype"/>
          <w:b/>
          <w:sz w:val="18"/>
          <w:szCs w:val="18"/>
        </w:rPr>
        <w:t>2015</w:t>
      </w:r>
      <w:r w:rsidR="009763BE">
        <w:rPr>
          <w:rFonts w:ascii="Palatino Linotype" w:hAnsi="Palatino Linotype"/>
          <w:sz w:val="18"/>
          <w:szCs w:val="18"/>
        </w:rPr>
        <w:t xml:space="preserve">, </w:t>
      </w:r>
      <w:r w:rsidR="009763BE" w:rsidRPr="00D06251">
        <w:rPr>
          <w:rFonts w:ascii="Palatino Linotype" w:hAnsi="Palatino Linotype"/>
          <w:sz w:val="18"/>
          <w:szCs w:val="18"/>
        </w:rPr>
        <w:t>282</w:t>
      </w:r>
      <w:r w:rsidR="00D06251" w:rsidRPr="00D06251">
        <w:rPr>
          <w:rFonts w:ascii="Palatino Linotype" w:hAnsi="Palatino Linotype"/>
          <w:sz w:val="18"/>
          <w:szCs w:val="18"/>
        </w:rPr>
        <w:t>,</w:t>
      </w:r>
      <w:r w:rsidRPr="00D06251">
        <w:rPr>
          <w:rFonts w:ascii="Palatino Linotype" w:hAnsi="Palatino Linotype"/>
          <w:sz w:val="18"/>
          <w:szCs w:val="18"/>
        </w:rPr>
        <w:t xml:space="preserve"> </w:t>
      </w:r>
      <w:r w:rsidR="00C65188" w:rsidRPr="00D06251">
        <w:rPr>
          <w:rFonts w:ascii="Palatino Linotype" w:hAnsi="Palatino Linotype"/>
          <w:sz w:val="18"/>
          <w:szCs w:val="18"/>
        </w:rPr>
        <w:t>1819</w:t>
      </w:r>
      <w:r w:rsidR="00D06251" w:rsidRPr="00D06251">
        <w:rPr>
          <w:rFonts w:ascii="Palatino Linotype" w:hAnsi="Palatino Linotype"/>
          <w:sz w:val="18"/>
          <w:szCs w:val="18"/>
        </w:rPr>
        <w:t>,</w:t>
      </w:r>
      <w:r w:rsidR="00C65188">
        <w:rPr>
          <w:rFonts w:ascii="Palatino Linotype" w:hAnsi="Palatino Linotype"/>
          <w:sz w:val="18"/>
          <w:szCs w:val="18"/>
        </w:rPr>
        <w:t xml:space="preserve"> </w:t>
      </w:r>
      <w:r w:rsidR="009763BE" w:rsidRPr="00171B01">
        <w:rPr>
          <w:rFonts w:ascii="Palatino Linotype" w:hAnsi="Palatino Linotype"/>
          <w:sz w:val="18"/>
          <w:szCs w:val="18"/>
        </w:rPr>
        <w:t>doi:</w:t>
      </w:r>
      <w:r w:rsidRPr="00171B01">
        <w:rPr>
          <w:rFonts w:ascii="Palatino Linotype" w:hAnsi="Palatino Linotype"/>
          <w:sz w:val="18"/>
          <w:szCs w:val="18"/>
        </w:rPr>
        <w:t>10</w:t>
      </w:r>
      <w:r w:rsidRPr="00D80922">
        <w:rPr>
          <w:rFonts w:ascii="Palatino Linotype" w:hAnsi="Palatino Linotype"/>
          <w:sz w:val="18"/>
          <w:szCs w:val="18"/>
        </w:rPr>
        <w:t>.1098/rspb.2015.2110</w:t>
      </w:r>
    </w:p>
    <w:p w14:paraId="3B817868" w14:textId="6784829D" w:rsidR="00B96426" w:rsidRPr="00D80922" w:rsidRDefault="00B96426" w:rsidP="00B96426">
      <w:pPr>
        <w:pStyle w:val="ListParagraph"/>
        <w:numPr>
          <w:ilvl w:val="0"/>
          <w:numId w:val="11"/>
        </w:numPr>
        <w:adjustRightInd w:val="0"/>
        <w:snapToGrid w:val="0"/>
        <w:spacing w:line="260" w:lineRule="atLeast"/>
        <w:ind w:left="360"/>
        <w:rPr>
          <w:sz w:val="18"/>
          <w:szCs w:val="18"/>
        </w:rPr>
      </w:pPr>
      <w:r w:rsidRPr="00D80922">
        <w:rPr>
          <w:rFonts w:ascii="Palatino Linotype" w:hAnsi="Palatino Linotype"/>
          <w:sz w:val="18"/>
          <w:szCs w:val="18"/>
        </w:rPr>
        <w:t xml:space="preserve">Pisa, </w:t>
      </w:r>
      <w:r w:rsidRPr="00171B01">
        <w:rPr>
          <w:rFonts w:ascii="Palatino Linotype" w:hAnsi="Palatino Linotype"/>
          <w:sz w:val="18"/>
          <w:szCs w:val="18"/>
        </w:rPr>
        <w:t>L.W.</w:t>
      </w:r>
      <w:r w:rsidR="006C14CD" w:rsidRPr="00171B01">
        <w:rPr>
          <w:rFonts w:ascii="Palatino Linotype" w:hAnsi="Palatino Linotype"/>
          <w:sz w:val="18"/>
          <w:szCs w:val="18"/>
        </w:rPr>
        <w:t>;</w:t>
      </w:r>
      <w:r w:rsidRPr="00171B01">
        <w:rPr>
          <w:rFonts w:ascii="Palatino Linotype" w:hAnsi="Palatino Linotype"/>
          <w:sz w:val="18"/>
          <w:szCs w:val="18"/>
        </w:rPr>
        <w:t xml:space="preserve"> Amaral-Rogers, V.</w:t>
      </w:r>
      <w:r w:rsidR="006C14CD" w:rsidRPr="00171B01">
        <w:rPr>
          <w:rFonts w:ascii="Palatino Linotype" w:hAnsi="Palatino Linotype"/>
          <w:sz w:val="18"/>
          <w:szCs w:val="18"/>
        </w:rPr>
        <w:t>;</w:t>
      </w:r>
      <w:r w:rsidRPr="00171B01">
        <w:rPr>
          <w:rFonts w:ascii="Palatino Linotype" w:hAnsi="Palatino Linotype"/>
          <w:sz w:val="18"/>
          <w:szCs w:val="18"/>
        </w:rPr>
        <w:t xml:space="preserve"> Belzunces, L.P.</w:t>
      </w:r>
      <w:r w:rsidR="006C14CD" w:rsidRPr="00171B01">
        <w:rPr>
          <w:rFonts w:ascii="Palatino Linotype" w:hAnsi="Palatino Linotype"/>
          <w:sz w:val="18"/>
          <w:szCs w:val="18"/>
        </w:rPr>
        <w:t>;</w:t>
      </w:r>
      <w:r w:rsidRPr="00171B01">
        <w:rPr>
          <w:rFonts w:ascii="Palatino Linotype" w:hAnsi="Palatino Linotype"/>
          <w:sz w:val="18"/>
          <w:szCs w:val="18"/>
        </w:rPr>
        <w:t xml:space="preserve"> Bonmatin, J.M.</w:t>
      </w:r>
      <w:r w:rsidR="006C14CD" w:rsidRPr="00171B01">
        <w:rPr>
          <w:rFonts w:ascii="Palatino Linotype" w:hAnsi="Palatino Linotype"/>
          <w:sz w:val="18"/>
          <w:szCs w:val="18"/>
        </w:rPr>
        <w:t>;</w:t>
      </w:r>
      <w:r w:rsidRPr="00171B01">
        <w:rPr>
          <w:rFonts w:ascii="Palatino Linotype" w:hAnsi="Palatino Linotype"/>
          <w:sz w:val="18"/>
          <w:szCs w:val="18"/>
        </w:rPr>
        <w:t xml:space="preserve"> Downs, C.A.</w:t>
      </w:r>
      <w:r w:rsidR="006C14CD" w:rsidRPr="00171B01">
        <w:rPr>
          <w:rFonts w:ascii="Palatino Linotype" w:hAnsi="Palatino Linotype"/>
          <w:sz w:val="18"/>
          <w:szCs w:val="18"/>
        </w:rPr>
        <w:t>;</w:t>
      </w:r>
      <w:r w:rsidRPr="00171B01">
        <w:rPr>
          <w:rFonts w:ascii="Palatino Linotype" w:hAnsi="Palatino Linotype"/>
          <w:sz w:val="18"/>
          <w:szCs w:val="18"/>
        </w:rPr>
        <w:t xml:space="preserve"> Goulson, D.</w:t>
      </w:r>
      <w:r w:rsidR="006C14CD" w:rsidRPr="00171B01">
        <w:rPr>
          <w:rFonts w:ascii="Palatino Linotype" w:hAnsi="Palatino Linotype"/>
          <w:sz w:val="18"/>
          <w:szCs w:val="18"/>
        </w:rPr>
        <w:t>;</w:t>
      </w:r>
      <w:r w:rsidRPr="00171B01">
        <w:rPr>
          <w:rFonts w:ascii="Palatino Linotype" w:hAnsi="Palatino Linotype"/>
          <w:sz w:val="18"/>
          <w:szCs w:val="18"/>
        </w:rPr>
        <w:t xml:space="preserve"> Kreutzweiser, D.P.</w:t>
      </w:r>
      <w:r w:rsidR="006C14CD" w:rsidRPr="00171B01">
        <w:rPr>
          <w:rFonts w:ascii="Palatino Linotype" w:hAnsi="Palatino Linotype"/>
          <w:sz w:val="18"/>
          <w:szCs w:val="18"/>
        </w:rPr>
        <w:t>;</w:t>
      </w:r>
      <w:r w:rsidRPr="00171B01">
        <w:rPr>
          <w:rFonts w:ascii="Palatino Linotype" w:hAnsi="Palatino Linotype"/>
          <w:sz w:val="18"/>
          <w:szCs w:val="18"/>
        </w:rPr>
        <w:t xml:space="preserve"> Krupke</w:t>
      </w:r>
      <w:r w:rsidRPr="00D80922">
        <w:rPr>
          <w:rFonts w:ascii="Palatino Linotype" w:hAnsi="Palatino Linotype"/>
          <w:sz w:val="18"/>
          <w:szCs w:val="18"/>
        </w:rPr>
        <w:t>, C.</w:t>
      </w:r>
      <w:r w:rsidR="006C14CD">
        <w:rPr>
          <w:rFonts w:ascii="Palatino Linotype" w:hAnsi="Palatino Linotype"/>
          <w:sz w:val="18"/>
          <w:szCs w:val="18"/>
        </w:rPr>
        <w:t>;</w:t>
      </w:r>
      <w:r w:rsidRPr="00D80922">
        <w:rPr>
          <w:rFonts w:ascii="Palatino Linotype" w:hAnsi="Palatino Linotype"/>
          <w:sz w:val="18"/>
          <w:szCs w:val="18"/>
        </w:rPr>
        <w:t xml:space="preserve"> Liess, M.</w:t>
      </w:r>
      <w:r w:rsidR="006C14CD">
        <w:rPr>
          <w:rFonts w:ascii="Palatino Linotype" w:hAnsi="Palatino Linotype"/>
          <w:sz w:val="18"/>
          <w:szCs w:val="18"/>
        </w:rPr>
        <w:t>;</w:t>
      </w:r>
      <w:r w:rsidRPr="00D80922">
        <w:rPr>
          <w:rFonts w:ascii="Palatino Linotype" w:hAnsi="Palatino Linotype"/>
          <w:sz w:val="18"/>
          <w:szCs w:val="18"/>
        </w:rPr>
        <w:t xml:space="preserve"> McField, M.</w:t>
      </w:r>
      <w:r w:rsidR="009763BE">
        <w:rPr>
          <w:rFonts w:ascii="Palatino Linotype" w:hAnsi="Palatino Linotype"/>
          <w:sz w:val="18"/>
          <w:szCs w:val="18"/>
        </w:rPr>
        <w:t xml:space="preserve">; </w:t>
      </w:r>
      <w:r w:rsidR="009763BE" w:rsidRPr="006C14CD">
        <w:rPr>
          <w:rFonts w:ascii="Palatino Linotype" w:hAnsi="Palatino Linotype"/>
          <w:sz w:val="18"/>
          <w:szCs w:val="18"/>
        </w:rPr>
        <w:t>et</w:t>
      </w:r>
      <w:r w:rsidR="006C14CD" w:rsidRPr="006C14CD">
        <w:rPr>
          <w:rFonts w:ascii="Palatino Linotype" w:hAnsi="Palatino Linotype"/>
          <w:sz w:val="18"/>
          <w:szCs w:val="18"/>
        </w:rPr>
        <w:t xml:space="preserve"> </w:t>
      </w:r>
      <w:r w:rsidR="009763BE" w:rsidRPr="006C14CD">
        <w:rPr>
          <w:rFonts w:ascii="Palatino Linotype" w:hAnsi="Palatino Linotype"/>
          <w:sz w:val="18"/>
          <w:szCs w:val="18"/>
        </w:rPr>
        <w:t>al</w:t>
      </w:r>
      <w:r w:rsidRPr="00D80922">
        <w:rPr>
          <w:rFonts w:ascii="Palatino Linotype" w:hAnsi="Palatino Linotype"/>
          <w:sz w:val="18"/>
          <w:szCs w:val="18"/>
        </w:rPr>
        <w:t xml:space="preserve">. </w:t>
      </w:r>
      <w:bookmarkStart w:id="76" w:name="OLE_LINK41"/>
      <w:bookmarkStart w:id="77" w:name="OLE_LINK42"/>
      <w:r w:rsidRPr="00D80922">
        <w:rPr>
          <w:rFonts w:ascii="Palatino Linotype" w:hAnsi="Palatino Linotype"/>
          <w:sz w:val="18"/>
          <w:szCs w:val="18"/>
        </w:rPr>
        <w:t xml:space="preserve">Effects of neonicotinoids and fipronil on non-target invertebrates. </w:t>
      </w:r>
      <w:bookmarkEnd w:id="76"/>
      <w:bookmarkEnd w:id="77"/>
      <w:r w:rsidRPr="00D80922">
        <w:rPr>
          <w:rFonts w:ascii="Palatino Linotype" w:hAnsi="Palatino Linotype"/>
          <w:i/>
          <w:sz w:val="18"/>
          <w:szCs w:val="18"/>
        </w:rPr>
        <w:t>Environ</w:t>
      </w:r>
      <w:r w:rsidR="009763BE">
        <w:rPr>
          <w:rFonts w:ascii="Palatino Linotype" w:hAnsi="Palatino Linotype"/>
          <w:i/>
          <w:sz w:val="18"/>
          <w:szCs w:val="18"/>
        </w:rPr>
        <w:t>.</w:t>
      </w:r>
      <w:r w:rsidRPr="00D80922">
        <w:rPr>
          <w:rFonts w:ascii="Palatino Linotype" w:hAnsi="Palatino Linotype"/>
          <w:i/>
          <w:sz w:val="18"/>
          <w:szCs w:val="18"/>
        </w:rPr>
        <w:t xml:space="preserve"> Sci</w:t>
      </w:r>
      <w:r w:rsidR="009763BE">
        <w:rPr>
          <w:rFonts w:ascii="Palatino Linotype" w:hAnsi="Palatino Linotype"/>
          <w:i/>
          <w:sz w:val="18"/>
          <w:szCs w:val="18"/>
        </w:rPr>
        <w:t>.</w:t>
      </w:r>
      <w:r w:rsidRPr="00D80922">
        <w:rPr>
          <w:rFonts w:ascii="Palatino Linotype" w:hAnsi="Palatino Linotype"/>
          <w:i/>
          <w:sz w:val="18"/>
          <w:szCs w:val="18"/>
        </w:rPr>
        <w:t xml:space="preserve"> Pollut</w:t>
      </w:r>
      <w:r w:rsidR="009763BE">
        <w:rPr>
          <w:rFonts w:ascii="Palatino Linotype" w:hAnsi="Palatino Linotype"/>
          <w:i/>
          <w:sz w:val="18"/>
          <w:szCs w:val="18"/>
        </w:rPr>
        <w:t>.</w:t>
      </w:r>
      <w:r w:rsidRPr="00D80922">
        <w:rPr>
          <w:rFonts w:ascii="Palatino Linotype" w:hAnsi="Palatino Linotype"/>
          <w:i/>
          <w:sz w:val="18"/>
          <w:szCs w:val="18"/>
        </w:rPr>
        <w:t xml:space="preserve"> Res</w:t>
      </w:r>
      <w:r w:rsidR="009763BE">
        <w:rPr>
          <w:rFonts w:ascii="Palatino Linotype" w:hAnsi="Palatino Linotype"/>
          <w:i/>
          <w:sz w:val="18"/>
          <w:szCs w:val="18"/>
        </w:rPr>
        <w:t xml:space="preserve">. </w:t>
      </w:r>
      <w:r w:rsidR="007A7C82">
        <w:rPr>
          <w:rFonts w:ascii="Palatino Linotype" w:hAnsi="Palatino Linotype"/>
          <w:b/>
          <w:sz w:val="18"/>
          <w:szCs w:val="18"/>
        </w:rPr>
        <w:t>2015</w:t>
      </w:r>
      <w:r w:rsidR="007A7C82">
        <w:rPr>
          <w:rFonts w:ascii="Palatino Linotype" w:hAnsi="Palatino Linotype"/>
          <w:sz w:val="18"/>
          <w:szCs w:val="18"/>
        </w:rPr>
        <w:t xml:space="preserve">, </w:t>
      </w:r>
      <w:r w:rsidR="007A7C82">
        <w:rPr>
          <w:rFonts w:ascii="Palatino Linotype" w:hAnsi="Palatino Linotype"/>
          <w:i/>
          <w:sz w:val="18"/>
          <w:szCs w:val="18"/>
        </w:rPr>
        <w:t>22</w:t>
      </w:r>
      <w:r w:rsidR="007A7C82">
        <w:rPr>
          <w:rFonts w:ascii="Palatino Linotype" w:hAnsi="Palatino Linotype"/>
          <w:sz w:val="18"/>
          <w:szCs w:val="18"/>
        </w:rPr>
        <w:t>, 68</w:t>
      </w:r>
      <w:r w:rsidRPr="00D80922">
        <w:rPr>
          <w:rFonts w:ascii="Palatino Linotype" w:hAnsi="Palatino Linotype"/>
          <w:sz w:val="18"/>
          <w:szCs w:val="18"/>
        </w:rPr>
        <w:t>–102.</w:t>
      </w:r>
    </w:p>
    <w:p w14:paraId="189B55C8" w14:textId="58D9B016" w:rsidR="00736EC7" w:rsidRDefault="00B96426" w:rsidP="00736EC7">
      <w:pPr>
        <w:pStyle w:val="ListParagraph"/>
        <w:numPr>
          <w:ilvl w:val="0"/>
          <w:numId w:val="11"/>
        </w:numPr>
        <w:adjustRightInd w:val="0"/>
        <w:snapToGrid w:val="0"/>
        <w:spacing w:line="260" w:lineRule="atLeast"/>
        <w:ind w:left="360"/>
        <w:rPr>
          <w:sz w:val="18"/>
          <w:szCs w:val="18"/>
        </w:rPr>
      </w:pPr>
      <w:r w:rsidRPr="00D80922">
        <w:rPr>
          <w:rFonts w:ascii="Palatino Linotype" w:hAnsi="Palatino Linotype"/>
          <w:sz w:val="18"/>
          <w:szCs w:val="18"/>
        </w:rPr>
        <w:t>Woodcock, B.A.</w:t>
      </w:r>
      <w:r w:rsidR="006C14CD">
        <w:rPr>
          <w:rFonts w:ascii="Palatino Linotype" w:hAnsi="Palatino Linotype"/>
          <w:sz w:val="18"/>
          <w:szCs w:val="18"/>
        </w:rPr>
        <w:t>;</w:t>
      </w:r>
      <w:r w:rsidRPr="00D80922">
        <w:rPr>
          <w:rFonts w:ascii="Palatino Linotype" w:hAnsi="Palatino Linotype"/>
          <w:sz w:val="18"/>
          <w:szCs w:val="18"/>
        </w:rPr>
        <w:t xml:space="preserve"> Isaac, N.</w:t>
      </w:r>
      <w:r w:rsidRPr="00171B01">
        <w:rPr>
          <w:rFonts w:ascii="Palatino Linotype" w:hAnsi="Palatino Linotype"/>
          <w:sz w:val="18"/>
          <w:szCs w:val="18"/>
        </w:rPr>
        <w:t>J.B</w:t>
      </w:r>
      <w:r w:rsidRPr="00D80922">
        <w:rPr>
          <w:rFonts w:ascii="Palatino Linotype" w:hAnsi="Palatino Linotype"/>
          <w:sz w:val="18"/>
          <w:szCs w:val="18"/>
        </w:rPr>
        <w:t>.</w:t>
      </w:r>
      <w:r w:rsidR="006C14CD">
        <w:rPr>
          <w:rFonts w:ascii="Palatino Linotype" w:hAnsi="Palatino Linotype"/>
          <w:sz w:val="18"/>
          <w:szCs w:val="18"/>
        </w:rPr>
        <w:t>;</w:t>
      </w:r>
      <w:r w:rsidRPr="00D80922">
        <w:rPr>
          <w:rFonts w:ascii="Palatino Linotype" w:hAnsi="Palatino Linotype"/>
          <w:sz w:val="18"/>
          <w:szCs w:val="18"/>
        </w:rPr>
        <w:t xml:space="preserve"> Bullock, J.M.</w:t>
      </w:r>
      <w:r w:rsidR="006C14CD">
        <w:rPr>
          <w:rFonts w:ascii="Palatino Linotype" w:hAnsi="Palatino Linotype"/>
          <w:sz w:val="18"/>
          <w:szCs w:val="18"/>
        </w:rPr>
        <w:t>;</w:t>
      </w:r>
      <w:r w:rsidRPr="00D80922">
        <w:rPr>
          <w:rFonts w:ascii="Palatino Linotype" w:hAnsi="Palatino Linotype"/>
          <w:sz w:val="18"/>
          <w:szCs w:val="18"/>
        </w:rPr>
        <w:t xml:space="preserve"> Roy, D.B.</w:t>
      </w:r>
      <w:r w:rsidR="006C14CD">
        <w:rPr>
          <w:rFonts w:ascii="Palatino Linotype" w:hAnsi="Palatino Linotype"/>
          <w:sz w:val="18"/>
          <w:szCs w:val="18"/>
        </w:rPr>
        <w:t>;</w:t>
      </w:r>
      <w:r w:rsidRPr="00D80922">
        <w:rPr>
          <w:rFonts w:ascii="Palatino Linotype" w:hAnsi="Palatino Linotype"/>
          <w:sz w:val="18"/>
          <w:szCs w:val="18"/>
        </w:rPr>
        <w:t xml:space="preserve"> Garthwaite, D.G.</w:t>
      </w:r>
      <w:r w:rsidR="006C14CD">
        <w:rPr>
          <w:rFonts w:ascii="Palatino Linotype" w:hAnsi="Palatino Linotype"/>
          <w:sz w:val="18"/>
          <w:szCs w:val="18"/>
        </w:rPr>
        <w:t>;</w:t>
      </w:r>
      <w:r w:rsidRPr="00D80922">
        <w:rPr>
          <w:rFonts w:ascii="Palatino Linotype" w:hAnsi="Palatino Linotype"/>
          <w:sz w:val="18"/>
          <w:szCs w:val="18"/>
        </w:rPr>
        <w:t xml:space="preserve"> Crowe, A.</w:t>
      </w:r>
      <w:r w:rsidR="006C14CD">
        <w:rPr>
          <w:rFonts w:ascii="Palatino Linotype" w:hAnsi="Palatino Linotype"/>
          <w:sz w:val="18"/>
          <w:szCs w:val="18"/>
        </w:rPr>
        <w:t>;</w:t>
      </w:r>
      <w:r w:rsidRPr="00D80922">
        <w:rPr>
          <w:rFonts w:ascii="Palatino Linotype" w:hAnsi="Palatino Linotype"/>
          <w:sz w:val="18"/>
          <w:szCs w:val="18"/>
        </w:rPr>
        <w:t xml:space="preserve"> Pywell, R.F. </w:t>
      </w:r>
      <w:bookmarkStart w:id="78" w:name="OLE_LINK45"/>
      <w:bookmarkStart w:id="79" w:name="OLE_LINK46"/>
      <w:r w:rsidRPr="00D80922">
        <w:rPr>
          <w:rFonts w:ascii="Palatino Linotype" w:hAnsi="Palatino Linotype"/>
          <w:sz w:val="18"/>
          <w:szCs w:val="18"/>
        </w:rPr>
        <w:t xml:space="preserve">Impacts of neonicotinoid use on long-term population changes in wild bees in England. </w:t>
      </w:r>
      <w:bookmarkStart w:id="80" w:name="OLE_LINK82"/>
      <w:bookmarkStart w:id="81" w:name="OLE_LINK83"/>
      <w:r w:rsidRPr="006C14CD">
        <w:rPr>
          <w:rFonts w:ascii="Palatino Linotype" w:hAnsi="Palatino Linotype"/>
          <w:i/>
          <w:sz w:val="18"/>
          <w:szCs w:val="18"/>
        </w:rPr>
        <w:t>Nat</w:t>
      </w:r>
      <w:r w:rsidR="006C14CD" w:rsidRPr="006C14CD">
        <w:rPr>
          <w:rFonts w:ascii="Palatino Linotype" w:hAnsi="Palatino Linotype"/>
          <w:i/>
          <w:sz w:val="18"/>
          <w:szCs w:val="18"/>
        </w:rPr>
        <w:t>.</w:t>
      </w:r>
      <w:r w:rsidRPr="006C14CD">
        <w:rPr>
          <w:rFonts w:ascii="Palatino Linotype" w:hAnsi="Palatino Linotype"/>
          <w:i/>
          <w:sz w:val="18"/>
          <w:szCs w:val="18"/>
        </w:rPr>
        <w:t xml:space="preserve"> </w:t>
      </w:r>
      <w:r w:rsidR="006C14CD" w:rsidRPr="006C14CD">
        <w:rPr>
          <w:rFonts w:ascii="Palatino Linotype" w:hAnsi="Palatino Linotype"/>
          <w:i/>
          <w:sz w:val="18"/>
          <w:szCs w:val="18"/>
        </w:rPr>
        <w:t>C</w:t>
      </w:r>
      <w:r w:rsidRPr="006C14CD">
        <w:rPr>
          <w:rFonts w:ascii="Palatino Linotype" w:hAnsi="Palatino Linotype"/>
          <w:i/>
          <w:sz w:val="18"/>
          <w:szCs w:val="18"/>
        </w:rPr>
        <w:t>ommun</w:t>
      </w:r>
      <w:r w:rsidR="006C14CD" w:rsidRPr="006C14CD">
        <w:rPr>
          <w:rFonts w:ascii="Palatino Linotype" w:hAnsi="Palatino Linotype"/>
          <w:i/>
          <w:sz w:val="18"/>
          <w:szCs w:val="18"/>
        </w:rPr>
        <w:t>.</w:t>
      </w:r>
      <w:bookmarkEnd w:id="80"/>
      <w:bookmarkEnd w:id="81"/>
      <w:r w:rsidR="006C14CD">
        <w:rPr>
          <w:rFonts w:ascii="Palatino Linotype" w:hAnsi="Palatino Linotype"/>
          <w:sz w:val="18"/>
          <w:szCs w:val="18"/>
        </w:rPr>
        <w:t xml:space="preserve"> </w:t>
      </w:r>
      <w:r w:rsidR="00736EC7" w:rsidRPr="006C14CD">
        <w:rPr>
          <w:rFonts w:ascii="Palatino Linotype" w:hAnsi="Palatino Linotype"/>
          <w:b/>
          <w:sz w:val="18"/>
          <w:szCs w:val="18"/>
        </w:rPr>
        <w:t>2016</w:t>
      </w:r>
      <w:bookmarkEnd w:id="78"/>
      <w:bookmarkEnd w:id="79"/>
      <w:r w:rsidR="00A4480C" w:rsidRPr="00A4480C">
        <w:rPr>
          <w:rFonts w:ascii="Palatino Linotype" w:hAnsi="Palatino Linotype"/>
          <w:sz w:val="18"/>
          <w:szCs w:val="18"/>
        </w:rPr>
        <w:t>,</w:t>
      </w:r>
      <w:r w:rsidR="00736EC7">
        <w:rPr>
          <w:rFonts w:ascii="Palatino Linotype" w:hAnsi="Palatino Linotype"/>
          <w:sz w:val="18"/>
          <w:szCs w:val="18"/>
        </w:rPr>
        <w:t xml:space="preserve"> </w:t>
      </w:r>
      <w:r w:rsidRPr="00D80922">
        <w:rPr>
          <w:rFonts w:ascii="Palatino Linotype" w:hAnsi="Palatino Linotype"/>
          <w:sz w:val="18"/>
          <w:szCs w:val="18"/>
        </w:rPr>
        <w:t>12459</w:t>
      </w:r>
      <w:r w:rsidR="00736EC7">
        <w:rPr>
          <w:rFonts w:ascii="Palatino Linotype" w:hAnsi="Palatino Linotype"/>
          <w:sz w:val="18"/>
          <w:szCs w:val="18"/>
        </w:rPr>
        <w:t xml:space="preserve">, </w:t>
      </w:r>
      <w:r w:rsidR="00736EC7" w:rsidRPr="00171B01">
        <w:rPr>
          <w:rFonts w:ascii="Palatino Linotype" w:hAnsi="Palatino Linotype"/>
          <w:sz w:val="18"/>
          <w:szCs w:val="18"/>
        </w:rPr>
        <w:t>doi</w:t>
      </w:r>
      <w:r w:rsidRPr="00171B01">
        <w:rPr>
          <w:rFonts w:ascii="Palatino Linotype" w:hAnsi="Palatino Linotype"/>
          <w:sz w:val="18"/>
          <w:szCs w:val="18"/>
        </w:rPr>
        <w:t>:0</w:t>
      </w:r>
      <w:r w:rsidRPr="00D80922">
        <w:rPr>
          <w:rFonts w:ascii="Palatino Linotype" w:hAnsi="Palatino Linotype"/>
          <w:sz w:val="18"/>
          <w:szCs w:val="18"/>
        </w:rPr>
        <w:t>.1038/ncomms12459</w:t>
      </w:r>
      <w:r w:rsidRPr="00D80922">
        <w:rPr>
          <w:sz w:val="18"/>
          <w:szCs w:val="18"/>
        </w:rPr>
        <w:t>.</w:t>
      </w:r>
    </w:p>
    <w:p w14:paraId="00AB6D89" w14:textId="4B7FF5A5" w:rsidR="00B96426" w:rsidRPr="006C14CD" w:rsidRDefault="00B96426" w:rsidP="00736EC7">
      <w:pPr>
        <w:pStyle w:val="ListParagraph"/>
        <w:numPr>
          <w:ilvl w:val="0"/>
          <w:numId w:val="11"/>
        </w:numPr>
        <w:adjustRightInd w:val="0"/>
        <w:snapToGrid w:val="0"/>
        <w:spacing w:line="260" w:lineRule="atLeast"/>
        <w:ind w:left="360"/>
        <w:rPr>
          <w:rFonts w:ascii="Palatino Linotype" w:hAnsi="Palatino Linotype"/>
          <w:sz w:val="18"/>
          <w:szCs w:val="18"/>
        </w:rPr>
      </w:pPr>
      <w:r w:rsidRPr="006C14CD">
        <w:rPr>
          <w:rFonts w:ascii="Palatino Linotype" w:hAnsi="Palatino Linotype"/>
          <w:sz w:val="18"/>
          <w:szCs w:val="18"/>
        </w:rPr>
        <w:t>Woodcock, B.A.</w:t>
      </w:r>
      <w:r w:rsidR="006C14CD">
        <w:rPr>
          <w:rFonts w:ascii="Palatino Linotype" w:hAnsi="Palatino Linotype"/>
          <w:sz w:val="18"/>
          <w:szCs w:val="18"/>
        </w:rPr>
        <w:t>;</w:t>
      </w:r>
      <w:r w:rsidRPr="006C14CD">
        <w:rPr>
          <w:rFonts w:ascii="Palatino Linotype" w:hAnsi="Palatino Linotype"/>
          <w:sz w:val="18"/>
          <w:szCs w:val="18"/>
        </w:rPr>
        <w:t xml:space="preserve"> Bullock, J.M.</w:t>
      </w:r>
      <w:r w:rsidR="006C14CD">
        <w:rPr>
          <w:rFonts w:ascii="Palatino Linotype" w:hAnsi="Palatino Linotype"/>
          <w:sz w:val="18"/>
          <w:szCs w:val="18"/>
        </w:rPr>
        <w:t>;</w:t>
      </w:r>
      <w:r w:rsidRPr="006C14CD">
        <w:rPr>
          <w:rFonts w:ascii="Palatino Linotype" w:hAnsi="Palatino Linotype"/>
          <w:sz w:val="18"/>
          <w:szCs w:val="18"/>
        </w:rPr>
        <w:t xml:space="preserve"> Shore, R.F.</w:t>
      </w:r>
      <w:r w:rsidR="006C14CD">
        <w:rPr>
          <w:rFonts w:ascii="Palatino Linotype" w:hAnsi="Palatino Linotype"/>
          <w:sz w:val="18"/>
          <w:szCs w:val="18"/>
        </w:rPr>
        <w:t>;</w:t>
      </w:r>
      <w:r w:rsidRPr="006C14CD">
        <w:rPr>
          <w:rFonts w:ascii="Palatino Linotype" w:hAnsi="Palatino Linotype"/>
          <w:sz w:val="18"/>
          <w:szCs w:val="18"/>
        </w:rPr>
        <w:t xml:space="preserve"> Heard, M.S.</w:t>
      </w:r>
      <w:r w:rsidR="006C14CD">
        <w:rPr>
          <w:rFonts w:ascii="Palatino Linotype" w:hAnsi="Palatino Linotype"/>
          <w:sz w:val="18"/>
          <w:szCs w:val="18"/>
        </w:rPr>
        <w:t>;</w:t>
      </w:r>
      <w:r w:rsidRPr="006C14CD">
        <w:rPr>
          <w:rFonts w:ascii="Palatino Linotype" w:hAnsi="Palatino Linotype"/>
          <w:sz w:val="18"/>
          <w:szCs w:val="18"/>
        </w:rPr>
        <w:t xml:space="preserve"> Pereira, M.G.</w:t>
      </w:r>
      <w:r w:rsidR="006C14CD">
        <w:rPr>
          <w:rFonts w:ascii="Palatino Linotype" w:hAnsi="Palatino Linotype"/>
          <w:sz w:val="18"/>
          <w:szCs w:val="18"/>
        </w:rPr>
        <w:t>;</w:t>
      </w:r>
      <w:r w:rsidRPr="006C14CD">
        <w:rPr>
          <w:rFonts w:ascii="Palatino Linotype" w:hAnsi="Palatino Linotype"/>
          <w:sz w:val="18"/>
          <w:szCs w:val="18"/>
        </w:rPr>
        <w:t xml:space="preserve"> Redhead, J.</w:t>
      </w:r>
      <w:r w:rsidR="006C14CD">
        <w:rPr>
          <w:rFonts w:ascii="Palatino Linotype" w:hAnsi="Palatino Linotype"/>
          <w:sz w:val="18"/>
          <w:szCs w:val="18"/>
        </w:rPr>
        <w:t>;</w:t>
      </w:r>
      <w:r w:rsidRPr="006C14CD">
        <w:rPr>
          <w:rFonts w:ascii="Palatino Linotype" w:hAnsi="Palatino Linotype"/>
          <w:sz w:val="18"/>
          <w:szCs w:val="18"/>
        </w:rPr>
        <w:t xml:space="preserve"> Ridding, L.</w:t>
      </w:r>
      <w:r w:rsidR="006C14CD">
        <w:rPr>
          <w:rFonts w:ascii="Palatino Linotype" w:hAnsi="Palatino Linotype"/>
          <w:sz w:val="18"/>
          <w:szCs w:val="18"/>
        </w:rPr>
        <w:t>;</w:t>
      </w:r>
      <w:r w:rsidRPr="006C14CD">
        <w:rPr>
          <w:rFonts w:ascii="Palatino Linotype" w:hAnsi="Palatino Linotype"/>
          <w:sz w:val="18"/>
          <w:szCs w:val="18"/>
        </w:rPr>
        <w:t xml:space="preserve"> Dean, H.</w:t>
      </w:r>
      <w:r w:rsidR="006C14CD">
        <w:rPr>
          <w:rFonts w:ascii="Palatino Linotype" w:hAnsi="Palatino Linotype"/>
          <w:sz w:val="18"/>
          <w:szCs w:val="18"/>
        </w:rPr>
        <w:t>;</w:t>
      </w:r>
      <w:r w:rsidRPr="006C14CD">
        <w:rPr>
          <w:rFonts w:ascii="Palatino Linotype" w:hAnsi="Palatino Linotype"/>
          <w:sz w:val="18"/>
          <w:szCs w:val="18"/>
        </w:rPr>
        <w:t xml:space="preserve"> Sleep, D.</w:t>
      </w:r>
      <w:r w:rsidR="006C14CD">
        <w:rPr>
          <w:rFonts w:ascii="Palatino Linotype" w:hAnsi="Palatino Linotype"/>
          <w:sz w:val="18"/>
          <w:szCs w:val="18"/>
        </w:rPr>
        <w:t>;</w:t>
      </w:r>
      <w:r w:rsidRPr="006C14CD">
        <w:rPr>
          <w:rFonts w:ascii="Palatino Linotype" w:hAnsi="Palatino Linotype"/>
          <w:sz w:val="18"/>
          <w:szCs w:val="18"/>
        </w:rPr>
        <w:t xml:space="preserve"> Henrys, P</w:t>
      </w:r>
      <w:r w:rsidR="00736EC7" w:rsidRPr="006C14CD">
        <w:rPr>
          <w:rFonts w:ascii="Palatino Linotype" w:hAnsi="Palatino Linotype"/>
          <w:sz w:val="18"/>
          <w:szCs w:val="18"/>
        </w:rPr>
        <w:t xml:space="preserve">; et. al. </w:t>
      </w:r>
      <w:bookmarkStart w:id="82" w:name="OLE_LINK47"/>
      <w:bookmarkStart w:id="83" w:name="OLE_LINK48"/>
      <w:bookmarkStart w:id="84" w:name="OLE_LINK104"/>
      <w:r w:rsidRPr="006C14CD">
        <w:rPr>
          <w:rFonts w:ascii="Palatino Linotype" w:hAnsi="Palatino Linotype"/>
          <w:sz w:val="18"/>
          <w:szCs w:val="18"/>
        </w:rPr>
        <w:t>Country-specific effects of neonicotinoid pesticides on honey bees and wild bees</w:t>
      </w:r>
      <w:bookmarkEnd w:id="82"/>
      <w:bookmarkEnd w:id="83"/>
      <w:bookmarkEnd w:id="84"/>
      <w:r w:rsidRPr="006C14CD">
        <w:rPr>
          <w:rFonts w:ascii="Palatino Linotype" w:hAnsi="Palatino Linotype"/>
          <w:sz w:val="18"/>
          <w:szCs w:val="18"/>
        </w:rPr>
        <w:t xml:space="preserve">. </w:t>
      </w:r>
      <w:r w:rsidRPr="00171B01">
        <w:rPr>
          <w:rFonts w:ascii="Palatino Linotype" w:hAnsi="Palatino Linotype"/>
          <w:i/>
          <w:sz w:val="18"/>
          <w:szCs w:val="18"/>
        </w:rPr>
        <w:t>Sci</w:t>
      </w:r>
      <w:r w:rsidR="00171B01" w:rsidRPr="00171B01">
        <w:rPr>
          <w:rFonts w:ascii="Palatino Linotype" w:hAnsi="Palatino Linotype"/>
          <w:i/>
          <w:sz w:val="18"/>
          <w:szCs w:val="18"/>
        </w:rPr>
        <w:t>ence</w:t>
      </w:r>
      <w:r w:rsidR="00736EC7" w:rsidRPr="00171B01">
        <w:rPr>
          <w:rFonts w:ascii="Palatino Linotype" w:hAnsi="Palatino Linotype"/>
          <w:i/>
          <w:sz w:val="18"/>
          <w:szCs w:val="18"/>
        </w:rPr>
        <w:t>.</w:t>
      </w:r>
      <w:r w:rsidR="00736EC7" w:rsidRPr="006C14CD">
        <w:rPr>
          <w:rFonts w:ascii="Palatino Linotype" w:hAnsi="Palatino Linotype"/>
          <w:i/>
          <w:sz w:val="18"/>
          <w:szCs w:val="18"/>
        </w:rPr>
        <w:t xml:space="preserve"> </w:t>
      </w:r>
      <w:r w:rsidR="007A7C82" w:rsidRPr="006C14CD">
        <w:rPr>
          <w:rFonts w:ascii="Palatino Linotype" w:hAnsi="Palatino Linotype"/>
          <w:b/>
          <w:sz w:val="18"/>
          <w:szCs w:val="18"/>
        </w:rPr>
        <w:t>2017</w:t>
      </w:r>
      <w:r w:rsidR="007A7C82" w:rsidRPr="006C14CD">
        <w:rPr>
          <w:rFonts w:ascii="Palatino Linotype" w:hAnsi="Palatino Linotype"/>
          <w:sz w:val="18"/>
          <w:szCs w:val="18"/>
        </w:rPr>
        <w:t xml:space="preserve">, </w:t>
      </w:r>
      <w:r w:rsidR="007A7C82" w:rsidRPr="006C14CD">
        <w:rPr>
          <w:rFonts w:ascii="Palatino Linotype" w:hAnsi="Palatino Linotype"/>
          <w:i/>
          <w:sz w:val="18"/>
          <w:szCs w:val="18"/>
        </w:rPr>
        <w:t>356</w:t>
      </w:r>
      <w:r w:rsidR="007A7C82" w:rsidRPr="006C14CD">
        <w:rPr>
          <w:rFonts w:ascii="Palatino Linotype" w:hAnsi="Palatino Linotype"/>
          <w:sz w:val="18"/>
          <w:szCs w:val="18"/>
        </w:rPr>
        <w:t>, 1393</w:t>
      </w:r>
      <w:r w:rsidRPr="006C14CD">
        <w:rPr>
          <w:rFonts w:ascii="Palatino Linotype" w:hAnsi="Palatino Linotype"/>
          <w:sz w:val="18"/>
          <w:szCs w:val="18"/>
        </w:rPr>
        <w:t>–1395.</w:t>
      </w:r>
      <w:r w:rsidR="00736EC7" w:rsidRPr="006C14CD">
        <w:rPr>
          <w:rFonts w:ascii="Palatino Linotype" w:hAnsi="Palatino Linotype"/>
          <w:sz w:val="18"/>
          <w:szCs w:val="18"/>
        </w:rPr>
        <w:t xml:space="preserve"> </w:t>
      </w:r>
      <w:r w:rsidR="00736EC7" w:rsidRPr="00171B01">
        <w:rPr>
          <w:rFonts w:ascii="Palatino Linotype" w:hAnsi="Palatino Linotype"/>
          <w:sz w:val="18"/>
          <w:szCs w:val="18"/>
        </w:rPr>
        <w:t>doi:</w:t>
      </w:r>
      <w:r w:rsidR="00736EC7" w:rsidRPr="006C14CD">
        <w:rPr>
          <w:rFonts w:ascii="Palatino Linotype" w:hAnsi="Palatino Linotype"/>
          <w:sz w:val="18"/>
          <w:szCs w:val="18"/>
        </w:rPr>
        <w:t>10.1126/science.aaa1190</w:t>
      </w:r>
      <w:r w:rsidR="00171B01">
        <w:rPr>
          <w:rFonts w:ascii="Palatino Linotype" w:hAnsi="Palatino Linotype"/>
          <w:sz w:val="18"/>
          <w:szCs w:val="18"/>
        </w:rPr>
        <w:t>.</w:t>
      </w:r>
    </w:p>
    <w:p w14:paraId="4B95DA64" w14:textId="4D6C55A2"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Douglas, M.R.</w:t>
      </w:r>
      <w:r w:rsidR="006C14CD">
        <w:rPr>
          <w:rFonts w:ascii="Palatino Linotype" w:hAnsi="Palatino Linotype"/>
          <w:sz w:val="18"/>
          <w:szCs w:val="18"/>
        </w:rPr>
        <w:t>;</w:t>
      </w:r>
      <w:r w:rsidRPr="00D80922">
        <w:rPr>
          <w:rFonts w:ascii="Palatino Linotype" w:hAnsi="Palatino Linotype"/>
          <w:sz w:val="18"/>
          <w:szCs w:val="18"/>
        </w:rPr>
        <w:t xml:space="preserve"> Tooker, J.F. Large-scale deployment of seed treatments has driven rapid increase in use of neonicotinoid insecticides and pre-emptive pest management in U.S. field crops. </w:t>
      </w:r>
      <w:r w:rsidRPr="0014698A">
        <w:rPr>
          <w:rFonts w:ascii="Palatino Linotype" w:hAnsi="Palatino Linotype"/>
          <w:i/>
          <w:sz w:val="18"/>
          <w:szCs w:val="18"/>
        </w:rPr>
        <w:t>Environ</w:t>
      </w:r>
      <w:r w:rsidR="00736EC7" w:rsidRPr="0014698A">
        <w:rPr>
          <w:rFonts w:ascii="Palatino Linotype" w:hAnsi="Palatino Linotype"/>
          <w:i/>
          <w:sz w:val="18"/>
          <w:szCs w:val="18"/>
        </w:rPr>
        <w:t>.</w:t>
      </w:r>
      <w:r w:rsidRPr="0014698A">
        <w:rPr>
          <w:rFonts w:ascii="Palatino Linotype" w:hAnsi="Palatino Linotype"/>
          <w:i/>
          <w:sz w:val="18"/>
          <w:szCs w:val="18"/>
        </w:rPr>
        <w:t xml:space="preserve"> Sci</w:t>
      </w:r>
      <w:r w:rsidR="00736EC7" w:rsidRPr="0014698A">
        <w:rPr>
          <w:rFonts w:ascii="Palatino Linotype" w:hAnsi="Palatino Linotype"/>
          <w:i/>
          <w:sz w:val="18"/>
          <w:szCs w:val="18"/>
        </w:rPr>
        <w:t>.</w:t>
      </w:r>
      <w:r w:rsidRPr="0014698A">
        <w:rPr>
          <w:rFonts w:ascii="Palatino Linotype" w:hAnsi="Palatino Linotype"/>
          <w:i/>
          <w:sz w:val="18"/>
          <w:szCs w:val="18"/>
        </w:rPr>
        <w:t xml:space="preserve"> </w:t>
      </w:r>
      <w:bookmarkStart w:id="85" w:name="OLE_LINK49"/>
      <w:bookmarkStart w:id="86" w:name="OLE_LINK50"/>
      <w:r w:rsidRPr="0014698A">
        <w:rPr>
          <w:rFonts w:ascii="Palatino Linotype" w:hAnsi="Palatino Linotype"/>
          <w:i/>
          <w:sz w:val="18"/>
          <w:szCs w:val="18"/>
        </w:rPr>
        <w:t>Technol</w:t>
      </w:r>
      <w:bookmarkEnd w:id="85"/>
      <w:bookmarkEnd w:id="86"/>
      <w:r w:rsidR="00736EC7">
        <w:rPr>
          <w:rFonts w:ascii="Palatino Linotype" w:hAnsi="Palatino Linotype"/>
          <w:sz w:val="18"/>
          <w:szCs w:val="18"/>
        </w:rPr>
        <w:t xml:space="preserve">. </w:t>
      </w:r>
      <w:r w:rsidR="007A7C82">
        <w:rPr>
          <w:rFonts w:ascii="Palatino Linotype" w:hAnsi="Palatino Linotype"/>
          <w:b/>
          <w:sz w:val="18"/>
          <w:szCs w:val="18"/>
        </w:rPr>
        <w:t>2015</w:t>
      </w:r>
      <w:r w:rsidR="007A7C82">
        <w:rPr>
          <w:rFonts w:ascii="Palatino Linotype" w:hAnsi="Palatino Linotype"/>
          <w:sz w:val="18"/>
          <w:szCs w:val="18"/>
        </w:rPr>
        <w:t xml:space="preserve">, </w:t>
      </w:r>
      <w:r w:rsidR="007A7C82">
        <w:rPr>
          <w:rFonts w:ascii="Palatino Linotype" w:hAnsi="Palatino Linotype"/>
          <w:i/>
          <w:sz w:val="18"/>
          <w:szCs w:val="18"/>
        </w:rPr>
        <w:t>49</w:t>
      </w:r>
      <w:r w:rsidR="007A7C82">
        <w:rPr>
          <w:rFonts w:ascii="Palatino Linotype" w:hAnsi="Palatino Linotype"/>
          <w:sz w:val="18"/>
          <w:szCs w:val="18"/>
        </w:rPr>
        <w:t>, 5088</w:t>
      </w:r>
      <w:r w:rsidRPr="00D80922">
        <w:rPr>
          <w:rFonts w:ascii="Palatino Linotype" w:hAnsi="Palatino Linotype"/>
          <w:sz w:val="18"/>
          <w:szCs w:val="18"/>
        </w:rPr>
        <w:t>–5097</w:t>
      </w:r>
      <w:r w:rsidR="00736EC7">
        <w:rPr>
          <w:rFonts w:ascii="Palatino Linotype" w:hAnsi="Palatino Linotype"/>
          <w:sz w:val="18"/>
          <w:szCs w:val="18"/>
        </w:rPr>
        <w:t>.</w:t>
      </w:r>
    </w:p>
    <w:p w14:paraId="4EE7FBF4" w14:textId="4E84CF9B" w:rsidR="00B96426" w:rsidRPr="002D47D0" w:rsidRDefault="00B96426" w:rsidP="00B96426">
      <w:pPr>
        <w:pStyle w:val="ListParagraph"/>
        <w:numPr>
          <w:ilvl w:val="0"/>
          <w:numId w:val="11"/>
        </w:numPr>
        <w:adjustRightInd w:val="0"/>
        <w:snapToGrid w:val="0"/>
        <w:spacing w:line="260" w:lineRule="atLeast"/>
        <w:ind w:left="360"/>
        <w:rPr>
          <w:rStyle w:val="Hyperlink"/>
          <w:color w:val="000000"/>
          <w:sz w:val="18"/>
          <w:szCs w:val="18"/>
          <w:u w:val="none"/>
        </w:rPr>
      </w:pPr>
      <w:r w:rsidRPr="002D47D0">
        <w:rPr>
          <w:rFonts w:ascii="Palatino Linotype" w:hAnsi="Palatino Linotype"/>
          <w:sz w:val="18"/>
          <w:szCs w:val="18"/>
        </w:rPr>
        <w:t xml:space="preserve">Anon. </w:t>
      </w:r>
      <w:r w:rsidR="00624127" w:rsidRPr="00D06251">
        <w:rPr>
          <w:rStyle w:val="Hyperlink"/>
          <w:rFonts w:ascii="Palatino Linotype" w:hAnsi="Palatino Linotype"/>
          <w:color w:val="auto"/>
          <w:sz w:val="18"/>
          <w:szCs w:val="18"/>
          <w:u w:val="none"/>
        </w:rPr>
        <w:t>Pesticide Usage Survey Report</w:t>
      </w:r>
      <w:r w:rsidR="00A81581" w:rsidRPr="00D06251">
        <w:rPr>
          <w:rStyle w:val="Hyperlink"/>
          <w:rFonts w:ascii="Palatino Linotype" w:hAnsi="Palatino Linotype"/>
          <w:color w:val="auto"/>
          <w:sz w:val="18"/>
          <w:szCs w:val="18"/>
          <w:u w:val="none"/>
        </w:rPr>
        <w:t xml:space="preserve">. </w:t>
      </w:r>
      <w:r w:rsidR="00624127" w:rsidRPr="00D06251">
        <w:rPr>
          <w:rStyle w:val="Hyperlink"/>
          <w:rFonts w:ascii="Palatino Linotype" w:hAnsi="Palatino Linotype"/>
          <w:i/>
          <w:color w:val="auto"/>
          <w:sz w:val="18"/>
          <w:szCs w:val="18"/>
          <w:u w:val="none"/>
        </w:rPr>
        <w:t>271</w:t>
      </w:r>
      <w:r w:rsidR="00A81581" w:rsidRPr="00D06251">
        <w:rPr>
          <w:rStyle w:val="Hyperlink"/>
          <w:rFonts w:ascii="Palatino Linotype" w:hAnsi="Palatino Linotype"/>
          <w:color w:val="auto"/>
          <w:sz w:val="18"/>
          <w:szCs w:val="18"/>
          <w:u w:val="none"/>
        </w:rPr>
        <w:t>,</w:t>
      </w:r>
      <w:r w:rsidR="00D06251">
        <w:rPr>
          <w:rStyle w:val="Hyperlink"/>
          <w:rFonts w:ascii="Palatino Linotype" w:hAnsi="Palatino Linotype"/>
          <w:color w:val="auto"/>
          <w:sz w:val="18"/>
          <w:szCs w:val="18"/>
          <w:u w:val="none"/>
        </w:rPr>
        <w:t xml:space="preserve"> 2018.</w:t>
      </w:r>
      <w:r w:rsidR="00A81581" w:rsidRPr="00D06251">
        <w:rPr>
          <w:rStyle w:val="Hyperlink"/>
          <w:rFonts w:ascii="Palatino Linotype" w:hAnsi="Palatino Linotype"/>
          <w:color w:val="auto"/>
          <w:sz w:val="18"/>
          <w:szCs w:val="18"/>
          <w:u w:val="none"/>
        </w:rPr>
        <w:t xml:space="preserve"> </w:t>
      </w:r>
      <w:r w:rsidR="00D06251" w:rsidRPr="00D06251">
        <w:rPr>
          <w:rFonts w:ascii="Palatino Linotype" w:hAnsi="Palatino Linotype"/>
          <w:sz w:val="18"/>
          <w:szCs w:val="18"/>
        </w:rPr>
        <w:t xml:space="preserve">Available online: </w:t>
      </w:r>
      <w:hyperlink r:id="rId27" w:history="1">
        <w:r w:rsidR="00D06251" w:rsidRPr="009C4986">
          <w:rPr>
            <w:rStyle w:val="Hyperlink"/>
            <w:rFonts w:ascii="Palatino Linotype" w:hAnsi="Palatino Linotype"/>
            <w:sz w:val="18"/>
            <w:szCs w:val="18"/>
          </w:rPr>
          <w:t>https://secure.fera.defra.gov.uk/pusstats/</w:t>
        </w:r>
      </w:hyperlink>
      <w:r w:rsidR="00D06251">
        <w:rPr>
          <w:rStyle w:val="Hyperlink"/>
          <w:rFonts w:ascii="Palatino Linotype" w:hAnsi="Palatino Linotype"/>
          <w:color w:val="auto"/>
          <w:sz w:val="18"/>
          <w:szCs w:val="18"/>
          <w:u w:val="none"/>
        </w:rPr>
        <w:t xml:space="preserve"> </w:t>
      </w:r>
      <w:r w:rsidR="00D06251" w:rsidRPr="00D06251">
        <w:rPr>
          <w:rStyle w:val="Hyperlink"/>
          <w:rFonts w:ascii="Palatino Linotype" w:hAnsi="Palatino Linotype"/>
          <w:color w:val="auto"/>
          <w:sz w:val="18"/>
          <w:szCs w:val="18"/>
          <w:u w:val="none"/>
        </w:rPr>
        <w:t>(</w:t>
      </w:r>
      <w:r w:rsidR="00CC659D" w:rsidRPr="00D06251">
        <w:rPr>
          <w:rStyle w:val="Hyperlink"/>
          <w:rFonts w:ascii="Palatino Linotype" w:hAnsi="Palatino Linotype"/>
          <w:color w:val="auto"/>
          <w:sz w:val="18"/>
          <w:szCs w:val="18"/>
          <w:u w:val="none"/>
        </w:rPr>
        <w:t>accessed on</w:t>
      </w:r>
      <w:r w:rsidR="001B7A54" w:rsidRPr="00D06251">
        <w:rPr>
          <w:rStyle w:val="Hyperlink"/>
          <w:rFonts w:ascii="Palatino Linotype" w:hAnsi="Palatino Linotype"/>
          <w:color w:val="auto"/>
          <w:sz w:val="18"/>
          <w:szCs w:val="18"/>
          <w:u w:val="none"/>
        </w:rPr>
        <w:t xml:space="preserve"> 6 June 2018</w:t>
      </w:r>
      <w:r w:rsidR="00CC659D" w:rsidRPr="00D06251">
        <w:rPr>
          <w:rStyle w:val="Hyperlink"/>
          <w:rFonts w:ascii="Palatino Linotype" w:hAnsi="Palatino Linotype"/>
          <w:color w:val="auto"/>
          <w:sz w:val="18"/>
          <w:szCs w:val="18"/>
          <w:u w:val="none"/>
        </w:rPr>
        <w:t>).</w:t>
      </w:r>
      <w:r w:rsidR="00CC659D">
        <w:rPr>
          <w:rStyle w:val="Hyperlink"/>
          <w:rFonts w:ascii="Palatino Linotype" w:hAnsi="Palatino Linotype"/>
          <w:color w:val="auto"/>
          <w:sz w:val="18"/>
          <w:szCs w:val="18"/>
          <w:u w:val="none"/>
        </w:rPr>
        <w:t xml:space="preserve"> </w:t>
      </w:r>
    </w:p>
    <w:p w14:paraId="34B9ABD7" w14:textId="06CF5CF1" w:rsidR="00B96426" w:rsidRPr="00D80922" w:rsidRDefault="00B96426" w:rsidP="00B96426">
      <w:pPr>
        <w:pStyle w:val="ListParagraph"/>
        <w:numPr>
          <w:ilvl w:val="0"/>
          <w:numId w:val="11"/>
        </w:numPr>
        <w:adjustRightInd w:val="0"/>
        <w:snapToGrid w:val="0"/>
        <w:spacing w:line="260" w:lineRule="atLeast"/>
        <w:ind w:left="360"/>
        <w:rPr>
          <w:sz w:val="18"/>
          <w:szCs w:val="18"/>
        </w:rPr>
      </w:pPr>
      <w:r w:rsidRPr="00D80922">
        <w:rPr>
          <w:rFonts w:ascii="Palatino Linotype" w:hAnsi="Palatino Linotype"/>
          <w:sz w:val="18"/>
          <w:szCs w:val="18"/>
        </w:rPr>
        <w:t xml:space="preserve">Bailey, A.S.; Bertaglia, M.; Fraser, I.M.; Sharma, A.; Douarin, E. Integrated pest management portfolios in UK arable farming: Results of a farmer survey. </w:t>
      </w:r>
      <w:r w:rsidRPr="00D80922">
        <w:rPr>
          <w:rFonts w:ascii="Palatino Linotype" w:hAnsi="Palatino Linotype"/>
          <w:i/>
          <w:sz w:val="18"/>
          <w:szCs w:val="18"/>
        </w:rPr>
        <w:t xml:space="preserve">Pest Manag. Sci. </w:t>
      </w:r>
      <w:r w:rsidR="007A7C82">
        <w:rPr>
          <w:rFonts w:ascii="Palatino Linotype" w:hAnsi="Palatino Linotype"/>
          <w:b/>
          <w:sz w:val="18"/>
          <w:szCs w:val="18"/>
        </w:rPr>
        <w:t>2009</w:t>
      </w:r>
      <w:r w:rsidR="007A7C82">
        <w:rPr>
          <w:rFonts w:ascii="Palatino Linotype" w:hAnsi="Palatino Linotype"/>
          <w:sz w:val="18"/>
          <w:szCs w:val="18"/>
        </w:rPr>
        <w:t xml:space="preserve">, </w:t>
      </w:r>
      <w:r w:rsidR="007A7C82">
        <w:rPr>
          <w:rFonts w:ascii="Palatino Linotype" w:hAnsi="Palatino Linotype"/>
          <w:i/>
          <w:sz w:val="18"/>
          <w:szCs w:val="18"/>
        </w:rPr>
        <w:t>65</w:t>
      </w:r>
      <w:r w:rsidR="007A7C82">
        <w:rPr>
          <w:rFonts w:ascii="Palatino Linotype" w:hAnsi="Palatino Linotype"/>
          <w:sz w:val="18"/>
          <w:szCs w:val="18"/>
        </w:rPr>
        <w:t>, 1030</w:t>
      </w:r>
      <w:r w:rsidRPr="00D80922">
        <w:rPr>
          <w:rFonts w:ascii="Palatino Linotype" w:hAnsi="Palatino Linotype"/>
          <w:sz w:val="18"/>
          <w:szCs w:val="18"/>
        </w:rPr>
        <w:t>–1039.</w:t>
      </w:r>
    </w:p>
    <w:p w14:paraId="520215AB" w14:textId="368F712B" w:rsidR="00B96426" w:rsidRPr="00B00D0C"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655212">
        <w:rPr>
          <w:rFonts w:ascii="Palatino Linotype" w:hAnsi="Palatino Linotype"/>
          <w:sz w:val="18"/>
          <w:szCs w:val="18"/>
        </w:rPr>
        <w:t>Creissen, H.</w:t>
      </w:r>
      <w:r w:rsidR="0014698A" w:rsidRPr="00655212">
        <w:rPr>
          <w:rFonts w:ascii="Palatino Linotype" w:hAnsi="Palatino Linotype"/>
          <w:sz w:val="18"/>
          <w:szCs w:val="18"/>
        </w:rPr>
        <w:t>;</w:t>
      </w:r>
      <w:r w:rsidRPr="00655212">
        <w:rPr>
          <w:rFonts w:ascii="Palatino Linotype" w:hAnsi="Palatino Linotype"/>
          <w:sz w:val="18"/>
          <w:szCs w:val="18"/>
        </w:rPr>
        <w:t xml:space="preserve"> Tranter, R.</w:t>
      </w:r>
      <w:r w:rsidR="0014698A" w:rsidRPr="00655212">
        <w:rPr>
          <w:rFonts w:ascii="Palatino Linotype" w:hAnsi="Palatino Linotype"/>
          <w:sz w:val="18"/>
          <w:szCs w:val="18"/>
        </w:rPr>
        <w:t>;</w:t>
      </w:r>
      <w:r w:rsidRPr="00655212">
        <w:rPr>
          <w:rFonts w:ascii="Palatino Linotype" w:hAnsi="Palatino Linotype"/>
          <w:sz w:val="18"/>
          <w:szCs w:val="18"/>
        </w:rPr>
        <w:t xml:space="preserve"> Jones, P.</w:t>
      </w:r>
      <w:r w:rsidR="0014698A" w:rsidRPr="00655212">
        <w:rPr>
          <w:rFonts w:ascii="Palatino Linotype" w:hAnsi="Palatino Linotype"/>
          <w:sz w:val="18"/>
          <w:szCs w:val="18"/>
        </w:rPr>
        <w:t>;</w:t>
      </w:r>
      <w:r w:rsidRPr="00655212">
        <w:rPr>
          <w:rFonts w:ascii="Palatino Linotype" w:hAnsi="Palatino Linotype"/>
          <w:sz w:val="18"/>
          <w:szCs w:val="18"/>
        </w:rPr>
        <w:t xml:space="preserve"> Burnett1, F.</w:t>
      </w:r>
      <w:r w:rsidR="0014698A" w:rsidRPr="00655212">
        <w:rPr>
          <w:rFonts w:ascii="Palatino Linotype" w:hAnsi="Palatino Linotype"/>
          <w:sz w:val="18"/>
          <w:szCs w:val="18"/>
        </w:rPr>
        <w:t>;</w:t>
      </w:r>
      <w:r w:rsidRPr="00655212">
        <w:rPr>
          <w:rFonts w:ascii="Palatino Linotype" w:hAnsi="Palatino Linotype"/>
          <w:sz w:val="18"/>
          <w:szCs w:val="18"/>
        </w:rPr>
        <w:t xml:space="preserve"> Jess, S.</w:t>
      </w:r>
      <w:r w:rsidR="0014698A" w:rsidRPr="00655212">
        <w:rPr>
          <w:rFonts w:ascii="Palatino Linotype" w:hAnsi="Palatino Linotype"/>
          <w:sz w:val="18"/>
          <w:szCs w:val="18"/>
        </w:rPr>
        <w:t>;</w:t>
      </w:r>
      <w:r w:rsidRPr="00655212">
        <w:rPr>
          <w:rFonts w:ascii="Palatino Linotype" w:hAnsi="Palatino Linotype"/>
          <w:sz w:val="18"/>
          <w:szCs w:val="18"/>
        </w:rPr>
        <w:t xml:space="preserve"> Girling, R.</w:t>
      </w:r>
      <w:r w:rsidR="0014698A" w:rsidRPr="00655212">
        <w:rPr>
          <w:rFonts w:ascii="Palatino Linotype" w:hAnsi="Palatino Linotype"/>
          <w:sz w:val="18"/>
          <w:szCs w:val="18"/>
        </w:rPr>
        <w:t>;</w:t>
      </w:r>
      <w:r w:rsidRPr="00655212">
        <w:rPr>
          <w:rFonts w:ascii="Palatino Linotype" w:hAnsi="Palatino Linotype"/>
          <w:sz w:val="18"/>
          <w:szCs w:val="18"/>
        </w:rPr>
        <w:t xml:space="preserve"> Gaffney, M.</w:t>
      </w:r>
      <w:r w:rsidR="0014698A" w:rsidRPr="00655212">
        <w:rPr>
          <w:rFonts w:ascii="Palatino Linotype" w:hAnsi="Palatino Linotype"/>
          <w:sz w:val="18"/>
          <w:szCs w:val="18"/>
        </w:rPr>
        <w:t>;</w:t>
      </w:r>
      <w:r w:rsidRPr="00655212">
        <w:rPr>
          <w:rFonts w:ascii="Palatino Linotype" w:hAnsi="Palatino Linotype"/>
          <w:sz w:val="18"/>
          <w:szCs w:val="18"/>
        </w:rPr>
        <w:t xml:space="preserve"> Thorne, F.</w:t>
      </w:r>
      <w:r w:rsidR="0014698A" w:rsidRPr="00655212">
        <w:rPr>
          <w:rFonts w:ascii="Palatino Linotype" w:hAnsi="Palatino Linotype"/>
          <w:sz w:val="18"/>
          <w:szCs w:val="18"/>
        </w:rPr>
        <w:t>;</w:t>
      </w:r>
      <w:r w:rsidRPr="00655212">
        <w:rPr>
          <w:rFonts w:ascii="Palatino Linotype" w:hAnsi="Palatino Linotype"/>
          <w:sz w:val="18"/>
          <w:szCs w:val="18"/>
        </w:rPr>
        <w:t xml:space="preserve"> Kildea, S. </w:t>
      </w:r>
      <w:bookmarkStart w:id="87" w:name="OLE_LINK51"/>
      <w:bookmarkStart w:id="88" w:name="OLE_LINK52"/>
      <w:bookmarkStart w:id="89" w:name="OLE_LINK91"/>
      <w:bookmarkStart w:id="90" w:name="OLE_LINK116"/>
      <w:bookmarkStart w:id="91" w:name="OLE_LINK117"/>
      <w:r w:rsidRPr="00655212">
        <w:rPr>
          <w:rFonts w:ascii="Palatino Linotype" w:hAnsi="Palatino Linotype"/>
          <w:sz w:val="18"/>
          <w:szCs w:val="18"/>
        </w:rPr>
        <w:t>IPM practices on arable farms in the UK and Ireland</w:t>
      </w:r>
      <w:bookmarkEnd w:id="87"/>
      <w:bookmarkEnd w:id="88"/>
      <w:bookmarkEnd w:id="89"/>
      <w:r w:rsidRPr="00655212">
        <w:rPr>
          <w:rFonts w:ascii="Palatino Linotype" w:hAnsi="Palatino Linotype"/>
          <w:sz w:val="18"/>
          <w:szCs w:val="18"/>
        </w:rPr>
        <w:t>.</w:t>
      </w:r>
      <w:r w:rsidR="007F2B6A">
        <w:rPr>
          <w:rFonts w:ascii="Palatino Linotype" w:hAnsi="Palatino Linotype"/>
          <w:sz w:val="18"/>
          <w:szCs w:val="18"/>
        </w:rPr>
        <w:t xml:space="preserve"> </w:t>
      </w:r>
      <w:r w:rsidR="007F2B6A" w:rsidRPr="007F2B6A">
        <w:rPr>
          <w:rFonts w:ascii="Palatino Linotype" w:hAnsi="Palatino Linotype"/>
          <w:sz w:val="18"/>
          <w:szCs w:val="18"/>
        </w:rPr>
        <w:t>In</w:t>
      </w:r>
      <w:r w:rsidRPr="007F2B6A">
        <w:rPr>
          <w:rFonts w:ascii="Palatino Linotype" w:hAnsi="Palatino Linotype"/>
          <w:sz w:val="18"/>
          <w:szCs w:val="18"/>
        </w:rPr>
        <w:t xml:space="preserve"> </w:t>
      </w:r>
      <w:bookmarkStart w:id="92" w:name="OLE_LINK114"/>
      <w:bookmarkStart w:id="93" w:name="OLE_LINK115"/>
      <w:r w:rsidRPr="007F2B6A">
        <w:rPr>
          <w:rFonts w:ascii="Palatino Linotype" w:hAnsi="Palatino Linotype"/>
          <w:sz w:val="18"/>
          <w:szCs w:val="18"/>
        </w:rPr>
        <w:t xml:space="preserve">Proceedings </w:t>
      </w:r>
      <w:bookmarkStart w:id="94" w:name="OLE_LINK92"/>
      <w:bookmarkStart w:id="95" w:name="OLE_LINK93"/>
      <w:r w:rsidR="007F2B6A" w:rsidRPr="007F2B6A">
        <w:rPr>
          <w:rFonts w:ascii="Palatino Linotype" w:hAnsi="Palatino Linotype"/>
          <w:sz w:val="18"/>
          <w:szCs w:val="18"/>
        </w:rPr>
        <w:t xml:space="preserve">of </w:t>
      </w:r>
      <w:r w:rsidRPr="007F2B6A">
        <w:rPr>
          <w:rFonts w:ascii="Palatino Linotype" w:hAnsi="Palatino Linotype"/>
          <w:sz w:val="18"/>
          <w:szCs w:val="18"/>
        </w:rPr>
        <w:t>Crop Production in Northern Britain</w:t>
      </w:r>
      <w:bookmarkEnd w:id="92"/>
      <w:bookmarkEnd w:id="93"/>
      <w:bookmarkEnd w:id="94"/>
      <w:bookmarkEnd w:id="95"/>
      <w:r w:rsidR="00736EC7" w:rsidRPr="00F325D4">
        <w:rPr>
          <w:rFonts w:ascii="Palatino Linotype" w:hAnsi="Palatino Linotype"/>
          <w:sz w:val="18"/>
          <w:szCs w:val="18"/>
          <w:highlight w:val="yellow"/>
        </w:rPr>
        <w:t>.</w:t>
      </w:r>
      <w:r w:rsidR="007F2B6A" w:rsidRPr="007F2B6A">
        <w:rPr>
          <w:rFonts w:ascii="Palatino Linotype" w:hAnsi="Palatino Linotype"/>
          <w:sz w:val="18"/>
          <w:szCs w:val="18"/>
          <w:highlight w:val="yellow"/>
        </w:rPr>
        <w:t xml:space="preserve"> </w:t>
      </w:r>
      <w:r w:rsidR="007F7D31" w:rsidRPr="00B00D0C">
        <w:rPr>
          <w:rFonts w:ascii="Palatino Linotype" w:hAnsi="Palatino Linotype"/>
          <w:sz w:val="18"/>
          <w:szCs w:val="18"/>
        </w:rPr>
        <w:t>Dundee,</w:t>
      </w:r>
      <w:r w:rsidR="007F2B6A" w:rsidRPr="00B00D0C">
        <w:rPr>
          <w:rFonts w:ascii="Palatino Linotype" w:hAnsi="Palatino Linotype"/>
          <w:sz w:val="18"/>
          <w:szCs w:val="18"/>
        </w:rPr>
        <w:t xml:space="preserve"> </w:t>
      </w:r>
      <w:bookmarkEnd w:id="90"/>
      <w:bookmarkEnd w:id="91"/>
      <w:r w:rsidR="007F7D31" w:rsidRPr="00B00D0C">
        <w:rPr>
          <w:rFonts w:ascii="Palatino Linotype" w:hAnsi="Palatino Linotype"/>
          <w:sz w:val="18"/>
          <w:szCs w:val="18"/>
        </w:rPr>
        <w:t>Scotland</w:t>
      </w:r>
      <w:r w:rsidR="007F2B6A" w:rsidRPr="00B00D0C">
        <w:rPr>
          <w:rFonts w:ascii="Palatino Linotype" w:hAnsi="Palatino Linotype"/>
          <w:sz w:val="18"/>
          <w:szCs w:val="18"/>
        </w:rPr>
        <w:t xml:space="preserve">, </w:t>
      </w:r>
      <w:r w:rsidR="007F7D31" w:rsidRPr="00B00D0C">
        <w:rPr>
          <w:rFonts w:ascii="Palatino Linotype" w:hAnsi="Palatino Linotype"/>
          <w:sz w:val="18"/>
          <w:szCs w:val="18"/>
        </w:rPr>
        <w:t>27-28 February 2018.</w:t>
      </w:r>
      <w:r w:rsidR="007F2B6A" w:rsidRPr="00B00D0C">
        <w:rPr>
          <w:rFonts w:ascii="Palatino Linotype" w:hAnsi="Palatino Linotype"/>
          <w:sz w:val="18"/>
          <w:szCs w:val="18"/>
        </w:rPr>
        <w:t xml:space="preserve"> 9</w:t>
      </w:r>
      <w:r w:rsidR="00F325D4" w:rsidRPr="00B00D0C">
        <w:rPr>
          <w:rFonts w:ascii="Palatino Linotype" w:hAnsi="Palatino Linotype"/>
          <w:sz w:val="18"/>
          <w:szCs w:val="18"/>
        </w:rPr>
        <w:t xml:space="preserve">–10, </w:t>
      </w:r>
      <w:r w:rsidRPr="00B00D0C">
        <w:rPr>
          <w:rFonts w:ascii="Palatino Linotype" w:hAnsi="Palatino Linotype"/>
          <w:i/>
          <w:sz w:val="18"/>
          <w:szCs w:val="18"/>
        </w:rPr>
        <w:t>2018</w:t>
      </w:r>
      <w:r w:rsidR="00F325D4" w:rsidRPr="00B00D0C">
        <w:rPr>
          <w:rFonts w:ascii="Palatino Linotype" w:hAnsi="Palatino Linotype"/>
          <w:sz w:val="18"/>
          <w:szCs w:val="18"/>
        </w:rPr>
        <w:t>.</w:t>
      </w:r>
      <w:r w:rsidRPr="00B00D0C">
        <w:rPr>
          <w:rFonts w:ascii="Palatino Linotype" w:hAnsi="Palatino Linotype"/>
          <w:sz w:val="18"/>
          <w:szCs w:val="18"/>
        </w:rPr>
        <w:t xml:space="preserve"> </w:t>
      </w:r>
    </w:p>
    <w:p w14:paraId="350634A9" w14:textId="04FB5B43" w:rsidR="00B96426"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 xml:space="preserve">Nielsen, H. </w:t>
      </w:r>
      <w:bookmarkStart w:id="96" w:name="OLE_LINK94"/>
      <w:bookmarkStart w:id="97" w:name="OLE_LINK53"/>
      <w:bookmarkStart w:id="98" w:name="OLE_LINK54"/>
      <w:bookmarkStart w:id="99" w:name="OLE_LINK118"/>
      <w:r w:rsidRPr="0002753B">
        <w:rPr>
          <w:rFonts w:ascii="Palatino Linotype" w:hAnsi="Palatino Linotype"/>
          <w:i/>
          <w:sz w:val="18"/>
          <w:szCs w:val="18"/>
        </w:rPr>
        <w:t xml:space="preserve">Danish </w:t>
      </w:r>
      <w:r w:rsidR="00141AAE" w:rsidRPr="0002753B">
        <w:rPr>
          <w:rFonts w:ascii="Palatino Linotype" w:hAnsi="Palatino Linotype"/>
          <w:i/>
          <w:sz w:val="18"/>
          <w:szCs w:val="18"/>
        </w:rPr>
        <w:t>Pesticide Use Reduction Programme:</w:t>
      </w:r>
      <w:r w:rsidRPr="0002753B">
        <w:rPr>
          <w:rFonts w:ascii="Palatino Linotype" w:hAnsi="Palatino Linotype"/>
          <w:i/>
          <w:sz w:val="18"/>
          <w:szCs w:val="18"/>
        </w:rPr>
        <w:t xml:space="preserve"> </w:t>
      </w:r>
      <w:r w:rsidR="00141AAE" w:rsidRPr="0002753B">
        <w:rPr>
          <w:rFonts w:ascii="Palatino Linotype" w:hAnsi="Palatino Linotype"/>
          <w:i/>
          <w:sz w:val="18"/>
          <w:szCs w:val="18"/>
        </w:rPr>
        <w:t>T</w:t>
      </w:r>
      <w:r w:rsidRPr="0002753B">
        <w:rPr>
          <w:rFonts w:ascii="Palatino Linotype" w:hAnsi="Palatino Linotype"/>
          <w:i/>
          <w:sz w:val="18"/>
          <w:szCs w:val="18"/>
        </w:rPr>
        <w:t xml:space="preserve">o </w:t>
      </w:r>
      <w:r w:rsidR="00141AAE" w:rsidRPr="0002753B">
        <w:rPr>
          <w:rFonts w:ascii="Palatino Linotype" w:hAnsi="Palatino Linotype"/>
          <w:i/>
          <w:sz w:val="18"/>
          <w:szCs w:val="18"/>
        </w:rPr>
        <w:t xml:space="preserve">Benefit </w:t>
      </w:r>
      <w:r w:rsidRPr="0002753B">
        <w:rPr>
          <w:rFonts w:ascii="Palatino Linotype" w:hAnsi="Palatino Linotype"/>
          <w:i/>
          <w:sz w:val="18"/>
          <w:szCs w:val="18"/>
        </w:rPr>
        <w:t xml:space="preserve">the </w:t>
      </w:r>
      <w:r w:rsidR="00141AAE" w:rsidRPr="0002753B">
        <w:rPr>
          <w:rFonts w:ascii="Palatino Linotype" w:hAnsi="Palatino Linotype"/>
          <w:i/>
          <w:sz w:val="18"/>
          <w:szCs w:val="18"/>
        </w:rPr>
        <w:t xml:space="preserve">Environment </w:t>
      </w:r>
      <w:r w:rsidRPr="0002753B">
        <w:rPr>
          <w:rFonts w:ascii="Palatino Linotype" w:hAnsi="Palatino Linotype"/>
          <w:i/>
          <w:sz w:val="18"/>
          <w:szCs w:val="18"/>
        </w:rPr>
        <w:t xml:space="preserve">and </w:t>
      </w:r>
      <w:r w:rsidR="00141AAE" w:rsidRPr="0002753B">
        <w:rPr>
          <w:rFonts w:ascii="Palatino Linotype" w:hAnsi="Palatino Linotype"/>
          <w:i/>
          <w:sz w:val="18"/>
          <w:szCs w:val="18"/>
        </w:rPr>
        <w:t>Health</w:t>
      </w:r>
      <w:bookmarkEnd w:id="96"/>
      <w:r w:rsidR="00171B01" w:rsidRPr="00171B01">
        <w:rPr>
          <w:rFonts w:ascii="Palatino Linotype" w:hAnsi="Palatino Linotype"/>
          <w:sz w:val="18"/>
          <w:szCs w:val="18"/>
        </w:rPr>
        <w:t>;</w:t>
      </w:r>
      <w:r w:rsidRPr="00D80922">
        <w:rPr>
          <w:rFonts w:ascii="Palatino Linotype" w:hAnsi="Palatino Linotype"/>
          <w:sz w:val="18"/>
          <w:szCs w:val="18"/>
        </w:rPr>
        <w:t xml:space="preserve"> </w:t>
      </w:r>
      <w:bookmarkEnd w:id="97"/>
      <w:bookmarkEnd w:id="98"/>
      <w:bookmarkEnd w:id="99"/>
      <w:r w:rsidRPr="00D80922">
        <w:rPr>
          <w:rFonts w:ascii="Palatino Linotype" w:hAnsi="Palatino Linotype"/>
          <w:sz w:val="18"/>
          <w:szCs w:val="18"/>
        </w:rPr>
        <w:t>Pesticide Action Network-Europe</w:t>
      </w:r>
      <w:r w:rsidR="00876AF2">
        <w:rPr>
          <w:rFonts w:ascii="Palatino Linotype" w:hAnsi="Palatino Linotype"/>
          <w:sz w:val="18"/>
          <w:szCs w:val="18"/>
        </w:rPr>
        <w:t xml:space="preserve"> c/o PAN UK</w:t>
      </w:r>
      <w:r w:rsidR="00171B01" w:rsidRPr="00171B01">
        <w:rPr>
          <w:rFonts w:ascii="Palatino Linotype" w:hAnsi="Palatino Linotype"/>
          <w:sz w:val="18"/>
          <w:szCs w:val="18"/>
        </w:rPr>
        <w:t>;</w:t>
      </w:r>
      <w:r w:rsidR="00876AF2">
        <w:rPr>
          <w:rFonts w:ascii="Palatino Linotype" w:hAnsi="Palatino Linotype"/>
          <w:sz w:val="18"/>
          <w:szCs w:val="18"/>
        </w:rPr>
        <w:t xml:space="preserve"> London</w:t>
      </w:r>
      <w:r w:rsidR="00A87FE0">
        <w:rPr>
          <w:rFonts w:ascii="Palatino Linotype" w:hAnsi="Palatino Linotype"/>
          <w:sz w:val="18"/>
          <w:szCs w:val="18"/>
        </w:rPr>
        <w:t>, UK,</w:t>
      </w:r>
      <w:r w:rsidR="00876AF2">
        <w:rPr>
          <w:rFonts w:ascii="Palatino Linotype" w:hAnsi="Palatino Linotype"/>
          <w:sz w:val="18"/>
          <w:szCs w:val="18"/>
        </w:rPr>
        <w:t xml:space="preserve"> June 2005.</w:t>
      </w:r>
      <w:bookmarkStart w:id="100" w:name="_GoBack"/>
      <w:bookmarkEnd w:id="100"/>
    </w:p>
    <w:p w14:paraId="2BBBFE0A" w14:textId="16BA1DDA" w:rsidR="004A63E8" w:rsidRPr="00602A00" w:rsidRDefault="004A63E8" w:rsidP="007F2B6A">
      <w:pPr>
        <w:pStyle w:val="ListParagraph"/>
        <w:numPr>
          <w:ilvl w:val="0"/>
          <w:numId w:val="11"/>
        </w:numPr>
        <w:adjustRightInd w:val="0"/>
        <w:snapToGrid w:val="0"/>
        <w:spacing w:line="260" w:lineRule="atLeast"/>
        <w:ind w:left="360"/>
        <w:rPr>
          <w:rFonts w:ascii="Palatino Linotype" w:hAnsi="Palatino Linotype"/>
          <w:sz w:val="18"/>
          <w:szCs w:val="18"/>
        </w:rPr>
      </w:pPr>
      <w:r w:rsidRPr="00602A00">
        <w:rPr>
          <w:rFonts w:ascii="Palatino Linotype" w:hAnsi="Palatino Linotype"/>
          <w:sz w:val="18"/>
          <w:szCs w:val="18"/>
        </w:rPr>
        <w:t xml:space="preserve">Neumeister L. </w:t>
      </w:r>
      <w:bookmarkStart w:id="101" w:name="OLE_LINK97"/>
      <w:bookmarkStart w:id="102" w:name="OLE_LINK98"/>
      <w:r w:rsidRPr="00602A00">
        <w:rPr>
          <w:rFonts w:ascii="Palatino Linotype" w:hAnsi="Palatino Linotype"/>
          <w:i/>
          <w:sz w:val="18"/>
          <w:szCs w:val="18"/>
        </w:rPr>
        <w:t>Pesticide Use Reduction: Strategies in Europe Six Case Studies</w:t>
      </w:r>
      <w:bookmarkEnd w:id="101"/>
      <w:bookmarkEnd w:id="102"/>
      <w:r w:rsidRPr="00602A00">
        <w:rPr>
          <w:rFonts w:ascii="Palatino Linotype" w:hAnsi="Palatino Linotype"/>
          <w:sz w:val="18"/>
          <w:szCs w:val="18"/>
        </w:rPr>
        <w:t>. Pesticide Action Network Europe</w:t>
      </w:r>
      <w:r w:rsidR="00F87944">
        <w:rPr>
          <w:rFonts w:ascii="Palatino Linotype" w:hAnsi="Palatino Linotype"/>
          <w:sz w:val="18"/>
          <w:szCs w:val="18"/>
        </w:rPr>
        <w:t>,</w:t>
      </w:r>
      <w:r w:rsidRPr="00602A00">
        <w:rPr>
          <w:rFonts w:ascii="Palatino Linotype" w:hAnsi="Palatino Linotype"/>
          <w:sz w:val="18"/>
          <w:szCs w:val="18"/>
        </w:rPr>
        <w:t xml:space="preserve"> </w:t>
      </w:r>
      <w:r w:rsidR="00F87944">
        <w:rPr>
          <w:rFonts w:ascii="Palatino Linotype" w:hAnsi="Palatino Linotype"/>
          <w:sz w:val="18"/>
          <w:szCs w:val="18"/>
        </w:rPr>
        <w:t>Publisher:</w:t>
      </w:r>
      <w:r w:rsidR="00F87944" w:rsidRPr="00F87944">
        <w:rPr>
          <w:rFonts w:ascii="Palatino Linotype" w:hAnsi="Palatino Linotype"/>
          <w:sz w:val="18"/>
          <w:szCs w:val="18"/>
        </w:rPr>
        <w:t xml:space="preserve"> </w:t>
      </w:r>
      <w:r w:rsidR="000466B1">
        <w:rPr>
          <w:rFonts w:ascii="Palatino Linotype" w:hAnsi="Palatino Linotype"/>
          <w:sz w:val="18"/>
          <w:szCs w:val="18"/>
        </w:rPr>
        <w:t>PAN Europe</w:t>
      </w:r>
      <w:r w:rsidR="00F87944">
        <w:rPr>
          <w:rFonts w:ascii="Palatino Linotype" w:hAnsi="Palatino Linotype"/>
          <w:sz w:val="18"/>
          <w:szCs w:val="18"/>
        </w:rPr>
        <w:t xml:space="preserve">, </w:t>
      </w:r>
      <w:r w:rsidRPr="00602A00">
        <w:rPr>
          <w:rFonts w:ascii="Palatino Linotype" w:hAnsi="Palatino Linotype"/>
          <w:sz w:val="18"/>
          <w:szCs w:val="18"/>
        </w:rPr>
        <w:t>London</w:t>
      </w:r>
      <w:r w:rsidR="007F2B6A" w:rsidRPr="00602A00">
        <w:rPr>
          <w:rFonts w:ascii="Palatino Linotype" w:hAnsi="Palatino Linotype"/>
          <w:sz w:val="18"/>
          <w:szCs w:val="18"/>
        </w:rPr>
        <w:t>,</w:t>
      </w:r>
      <w:r w:rsidRPr="00602A00">
        <w:rPr>
          <w:rFonts w:ascii="Palatino Linotype" w:hAnsi="Palatino Linotype"/>
          <w:sz w:val="18"/>
          <w:szCs w:val="18"/>
        </w:rPr>
        <w:t xml:space="preserve"> </w:t>
      </w:r>
      <w:bookmarkStart w:id="103" w:name="OLE_LINK95"/>
      <w:bookmarkStart w:id="104" w:name="OLE_LINK96"/>
      <w:r w:rsidR="007F2B6A" w:rsidRPr="00602A00">
        <w:rPr>
          <w:rFonts w:ascii="Palatino Linotype" w:hAnsi="Palatino Linotype"/>
          <w:sz w:val="18"/>
          <w:szCs w:val="18"/>
        </w:rPr>
        <w:t>U</w:t>
      </w:r>
      <w:bookmarkEnd w:id="103"/>
      <w:bookmarkEnd w:id="104"/>
      <w:r w:rsidR="007F2B6A" w:rsidRPr="00602A00">
        <w:rPr>
          <w:rFonts w:ascii="Palatino Linotype" w:hAnsi="Palatino Linotype"/>
          <w:sz w:val="18"/>
          <w:szCs w:val="18"/>
        </w:rPr>
        <w:t>K</w:t>
      </w:r>
      <w:r w:rsidR="00F52C64">
        <w:rPr>
          <w:rFonts w:ascii="Palatino Linotype" w:hAnsi="Palatino Linotype"/>
          <w:sz w:val="18"/>
          <w:szCs w:val="18"/>
        </w:rPr>
        <w:t>,</w:t>
      </w:r>
      <w:r w:rsidR="000466B1">
        <w:rPr>
          <w:rFonts w:ascii="Palatino Linotype" w:hAnsi="Palatino Linotype"/>
          <w:sz w:val="18"/>
          <w:szCs w:val="18"/>
        </w:rPr>
        <w:t xml:space="preserve"> September,</w:t>
      </w:r>
      <w:r w:rsidR="00F52C64">
        <w:rPr>
          <w:rFonts w:ascii="Palatino Linotype" w:hAnsi="Palatino Linotype"/>
          <w:sz w:val="18"/>
          <w:szCs w:val="18"/>
        </w:rPr>
        <w:t xml:space="preserve"> 2007</w:t>
      </w:r>
      <w:r w:rsidR="007F2B6A" w:rsidRPr="00602A00">
        <w:rPr>
          <w:rFonts w:ascii="Palatino Linotype" w:hAnsi="Palatino Linotype"/>
          <w:sz w:val="18"/>
          <w:szCs w:val="18"/>
        </w:rPr>
        <w:t>.</w:t>
      </w:r>
    </w:p>
    <w:p w14:paraId="25693686" w14:textId="6FD19CBF"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bCs/>
          <w:sz w:val="18"/>
          <w:szCs w:val="18"/>
        </w:rPr>
        <w:t>Böcker, T.</w:t>
      </w:r>
      <w:r w:rsidR="0014698A">
        <w:rPr>
          <w:rFonts w:ascii="Palatino Linotype" w:hAnsi="Palatino Linotype"/>
          <w:bCs/>
          <w:sz w:val="18"/>
          <w:szCs w:val="18"/>
        </w:rPr>
        <w:t xml:space="preserve">; </w:t>
      </w:r>
      <w:r w:rsidRPr="00D80922">
        <w:rPr>
          <w:rFonts w:ascii="Palatino Linotype" w:hAnsi="Palatino Linotype"/>
          <w:bCs/>
          <w:sz w:val="18"/>
          <w:szCs w:val="18"/>
        </w:rPr>
        <w:t xml:space="preserve">Finger, R. European pesticide tax schemes in comparison: </w:t>
      </w:r>
      <w:r w:rsidR="0014698A" w:rsidRPr="0014698A">
        <w:rPr>
          <w:rFonts w:ascii="Palatino Linotype" w:hAnsi="Palatino Linotype"/>
          <w:bCs/>
          <w:sz w:val="18"/>
          <w:szCs w:val="18"/>
        </w:rPr>
        <w:t>An</w:t>
      </w:r>
      <w:r w:rsidRPr="00D80922">
        <w:rPr>
          <w:rFonts w:ascii="Palatino Linotype" w:hAnsi="Palatino Linotype"/>
          <w:bCs/>
          <w:sz w:val="18"/>
          <w:szCs w:val="18"/>
        </w:rPr>
        <w:t xml:space="preserve"> analysis of experiences and developments. </w:t>
      </w:r>
      <w:r w:rsidRPr="00D80922">
        <w:rPr>
          <w:rFonts w:ascii="Palatino Linotype" w:hAnsi="Palatino Linotype"/>
          <w:bCs/>
          <w:i/>
          <w:sz w:val="18"/>
          <w:szCs w:val="18"/>
        </w:rPr>
        <w:t>Sustainability</w:t>
      </w:r>
      <w:r w:rsidR="00506691">
        <w:rPr>
          <w:rFonts w:ascii="Palatino Linotype" w:hAnsi="Palatino Linotype"/>
          <w:bCs/>
          <w:i/>
          <w:sz w:val="18"/>
          <w:szCs w:val="18"/>
        </w:rPr>
        <w:t xml:space="preserve"> </w:t>
      </w:r>
      <w:r w:rsidR="007A7C82">
        <w:rPr>
          <w:rFonts w:ascii="Palatino Linotype" w:hAnsi="Palatino Linotype"/>
          <w:b/>
          <w:bCs/>
          <w:sz w:val="18"/>
          <w:szCs w:val="18"/>
        </w:rPr>
        <w:t>2016</w:t>
      </w:r>
      <w:r w:rsidR="007A7C82">
        <w:rPr>
          <w:rFonts w:ascii="Palatino Linotype" w:hAnsi="Palatino Linotype"/>
          <w:bCs/>
          <w:sz w:val="18"/>
          <w:szCs w:val="18"/>
        </w:rPr>
        <w:t xml:space="preserve">, </w:t>
      </w:r>
      <w:r w:rsidR="007A7C82">
        <w:rPr>
          <w:rFonts w:ascii="Palatino Linotype" w:hAnsi="Palatino Linotype"/>
          <w:bCs/>
          <w:i/>
          <w:sz w:val="18"/>
          <w:szCs w:val="18"/>
        </w:rPr>
        <w:t>8</w:t>
      </w:r>
      <w:r w:rsidR="007A7C82">
        <w:rPr>
          <w:rFonts w:ascii="Palatino Linotype" w:hAnsi="Palatino Linotype"/>
          <w:bCs/>
          <w:sz w:val="18"/>
          <w:szCs w:val="18"/>
        </w:rPr>
        <w:t>, 378</w:t>
      </w:r>
      <w:r w:rsidRPr="00D80922">
        <w:rPr>
          <w:rFonts w:ascii="Palatino Linotype" w:hAnsi="Palatino Linotype"/>
          <w:sz w:val="18"/>
          <w:szCs w:val="18"/>
        </w:rPr>
        <w:t xml:space="preserve">–400. </w:t>
      </w:r>
    </w:p>
    <w:p w14:paraId="30DD358F" w14:textId="77777777" w:rsidR="006777AA" w:rsidRPr="006777AA" w:rsidRDefault="00B96426" w:rsidP="006777AA">
      <w:pPr>
        <w:pStyle w:val="ListParagraph"/>
        <w:numPr>
          <w:ilvl w:val="0"/>
          <w:numId w:val="11"/>
        </w:numPr>
        <w:adjustRightInd w:val="0"/>
        <w:snapToGrid w:val="0"/>
        <w:spacing w:line="260" w:lineRule="atLeast"/>
        <w:ind w:left="360"/>
        <w:rPr>
          <w:sz w:val="18"/>
          <w:szCs w:val="18"/>
        </w:rPr>
      </w:pPr>
      <w:r w:rsidRPr="00D80922">
        <w:rPr>
          <w:rFonts w:ascii="Palatino Linotype" w:hAnsi="Palatino Linotype"/>
          <w:sz w:val="18"/>
          <w:szCs w:val="18"/>
        </w:rPr>
        <w:t>Lechenet, M.</w:t>
      </w:r>
      <w:r w:rsidR="0014698A">
        <w:rPr>
          <w:rFonts w:ascii="Palatino Linotype" w:hAnsi="Palatino Linotype"/>
          <w:sz w:val="18"/>
          <w:szCs w:val="18"/>
        </w:rPr>
        <w:t>;</w:t>
      </w:r>
      <w:r w:rsidR="00785318">
        <w:rPr>
          <w:rFonts w:ascii="Palatino Linotype" w:hAnsi="Palatino Linotype"/>
          <w:sz w:val="18"/>
          <w:szCs w:val="18"/>
        </w:rPr>
        <w:t xml:space="preserve"> </w:t>
      </w:r>
      <w:r w:rsidRPr="00D80922">
        <w:rPr>
          <w:rFonts w:ascii="Palatino Linotype" w:hAnsi="Palatino Linotype"/>
          <w:sz w:val="18"/>
          <w:szCs w:val="18"/>
        </w:rPr>
        <w:t>Dessaint, F.</w:t>
      </w:r>
      <w:r w:rsidR="0014698A">
        <w:rPr>
          <w:rFonts w:ascii="Palatino Linotype" w:hAnsi="Palatino Linotype"/>
          <w:sz w:val="18"/>
          <w:szCs w:val="18"/>
        </w:rPr>
        <w:t>;</w:t>
      </w:r>
      <w:r w:rsidRPr="00D80922">
        <w:rPr>
          <w:rFonts w:ascii="Palatino Linotype" w:hAnsi="Palatino Linotype"/>
          <w:sz w:val="18"/>
          <w:szCs w:val="18"/>
        </w:rPr>
        <w:t xml:space="preserve"> Py, G.</w:t>
      </w:r>
      <w:r w:rsidR="0014698A">
        <w:rPr>
          <w:rFonts w:ascii="Palatino Linotype" w:hAnsi="Palatino Linotype"/>
          <w:sz w:val="18"/>
          <w:szCs w:val="18"/>
        </w:rPr>
        <w:t>;</w:t>
      </w:r>
      <w:r w:rsidRPr="00D80922">
        <w:rPr>
          <w:rFonts w:ascii="Palatino Linotype" w:hAnsi="Palatino Linotype"/>
          <w:sz w:val="18"/>
          <w:szCs w:val="18"/>
        </w:rPr>
        <w:t xml:space="preserve"> Makowski, D.</w:t>
      </w:r>
      <w:r w:rsidR="0014698A">
        <w:rPr>
          <w:rFonts w:ascii="Palatino Linotype" w:hAnsi="Palatino Linotype"/>
          <w:sz w:val="18"/>
          <w:szCs w:val="18"/>
        </w:rPr>
        <w:t>;</w:t>
      </w:r>
      <w:r w:rsidRPr="00D80922">
        <w:rPr>
          <w:rFonts w:ascii="Palatino Linotype" w:hAnsi="Palatino Linotype"/>
          <w:sz w:val="18"/>
          <w:szCs w:val="18"/>
        </w:rPr>
        <w:t xml:space="preserve"> Munier-Jolain, N. Reducing pesticide use while preserving crop productivity and profitability on arable farms. </w:t>
      </w:r>
      <w:bookmarkStart w:id="105" w:name="OLE_LINK55"/>
      <w:bookmarkStart w:id="106" w:name="OLE_LINK56"/>
      <w:r w:rsidRPr="00D80922">
        <w:rPr>
          <w:rFonts w:ascii="Palatino Linotype" w:hAnsi="Palatino Linotype"/>
          <w:i/>
          <w:sz w:val="18"/>
          <w:szCs w:val="18"/>
        </w:rPr>
        <w:t>Nat</w:t>
      </w:r>
      <w:r w:rsidR="00506691">
        <w:rPr>
          <w:rFonts w:ascii="Palatino Linotype" w:hAnsi="Palatino Linotype"/>
          <w:i/>
          <w:sz w:val="18"/>
          <w:szCs w:val="18"/>
        </w:rPr>
        <w:t>.</w:t>
      </w:r>
      <w:r w:rsidRPr="00D80922">
        <w:rPr>
          <w:rFonts w:ascii="Palatino Linotype" w:hAnsi="Palatino Linotype"/>
          <w:i/>
          <w:sz w:val="18"/>
          <w:szCs w:val="18"/>
        </w:rPr>
        <w:t xml:space="preserve"> </w:t>
      </w:r>
      <w:bookmarkStart w:id="107" w:name="OLE_LINK84"/>
      <w:bookmarkStart w:id="108" w:name="OLE_LINK85"/>
      <w:r w:rsidRPr="00D80922">
        <w:rPr>
          <w:rFonts w:ascii="Palatino Linotype" w:hAnsi="Palatino Linotype"/>
          <w:i/>
          <w:sz w:val="18"/>
          <w:szCs w:val="18"/>
        </w:rPr>
        <w:t>Plants</w:t>
      </w:r>
      <w:bookmarkEnd w:id="105"/>
      <w:bookmarkEnd w:id="106"/>
      <w:bookmarkEnd w:id="107"/>
      <w:bookmarkEnd w:id="108"/>
      <w:r w:rsidR="00506691">
        <w:rPr>
          <w:rFonts w:ascii="Palatino Linotype" w:hAnsi="Palatino Linotype"/>
          <w:i/>
          <w:sz w:val="18"/>
          <w:szCs w:val="18"/>
        </w:rPr>
        <w:t xml:space="preserve">. </w:t>
      </w:r>
      <w:r w:rsidR="007A7C82">
        <w:rPr>
          <w:rFonts w:ascii="Palatino Linotype" w:hAnsi="Palatino Linotype"/>
          <w:b/>
          <w:sz w:val="18"/>
          <w:szCs w:val="18"/>
        </w:rPr>
        <w:t>2017</w:t>
      </w:r>
      <w:r w:rsidR="007A7C82">
        <w:rPr>
          <w:rFonts w:ascii="Palatino Linotype" w:hAnsi="Palatino Linotype"/>
          <w:sz w:val="18"/>
          <w:szCs w:val="18"/>
        </w:rPr>
        <w:t xml:space="preserve">, </w:t>
      </w:r>
      <w:r w:rsidR="007A7C82">
        <w:rPr>
          <w:rFonts w:ascii="Palatino Linotype" w:hAnsi="Palatino Linotype"/>
          <w:i/>
          <w:sz w:val="18"/>
          <w:szCs w:val="18"/>
        </w:rPr>
        <w:t>3</w:t>
      </w:r>
      <w:r w:rsidR="007A7C82">
        <w:rPr>
          <w:rFonts w:ascii="Palatino Linotype" w:hAnsi="Palatino Linotype"/>
          <w:sz w:val="18"/>
          <w:szCs w:val="18"/>
        </w:rPr>
        <w:t>, 1</w:t>
      </w:r>
      <w:r w:rsidRPr="00D80922">
        <w:rPr>
          <w:rFonts w:ascii="Palatino Linotype" w:hAnsi="Palatino Linotype"/>
          <w:sz w:val="18"/>
          <w:szCs w:val="18"/>
        </w:rPr>
        <w:t>–6.</w:t>
      </w:r>
    </w:p>
    <w:p w14:paraId="2A69DB1A" w14:textId="25DF0457" w:rsidR="00B96426" w:rsidRPr="006777AA" w:rsidRDefault="00B96426" w:rsidP="006777AA">
      <w:pPr>
        <w:pStyle w:val="ListParagraph"/>
        <w:numPr>
          <w:ilvl w:val="0"/>
          <w:numId w:val="11"/>
        </w:numPr>
        <w:adjustRightInd w:val="0"/>
        <w:snapToGrid w:val="0"/>
        <w:spacing w:line="260" w:lineRule="atLeast"/>
        <w:ind w:left="360"/>
        <w:rPr>
          <w:sz w:val="18"/>
          <w:szCs w:val="18"/>
        </w:rPr>
      </w:pPr>
      <w:r w:rsidRPr="006777AA">
        <w:rPr>
          <w:rFonts w:ascii="Palatino Linotype" w:hAnsi="Palatino Linotype"/>
          <w:sz w:val="18"/>
          <w:szCs w:val="18"/>
        </w:rPr>
        <w:lastRenderedPageBreak/>
        <w:t>Fernandez-Cornejo, J., Nehring, R., Osteen, C., Wechsler, S., Martin, A., Vialou, A</w:t>
      </w:r>
      <w:bookmarkStart w:id="109" w:name="OLE_LINK80"/>
      <w:bookmarkStart w:id="110" w:name="OLE_LINK81"/>
      <w:bookmarkStart w:id="111" w:name="OLE_LINK57"/>
      <w:bookmarkStart w:id="112" w:name="OLE_LINK58"/>
      <w:bookmarkStart w:id="113" w:name="OLE_LINK86"/>
      <w:r w:rsidR="00CE439A">
        <w:rPr>
          <w:rFonts w:ascii="Palatino Linotype" w:hAnsi="Palatino Linotype"/>
          <w:sz w:val="18"/>
          <w:szCs w:val="18"/>
        </w:rPr>
        <w:t>.</w:t>
      </w:r>
      <w:r w:rsidR="006777AA">
        <w:rPr>
          <w:rFonts w:ascii="Palatino Linotype" w:hAnsi="Palatino Linotype"/>
          <w:sz w:val="18"/>
          <w:szCs w:val="18"/>
        </w:rPr>
        <w:t xml:space="preserve"> </w:t>
      </w:r>
      <w:bookmarkStart w:id="114" w:name="OLE_LINK112"/>
      <w:bookmarkStart w:id="115" w:name="OLE_LINK113"/>
      <w:r w:rsidR="006777AA" w:rsidRPr="006777AA">
        <w:rPr>
          <w:rFonts w:ascii="Palatino Linotype" w:hAnsi="Palatino Linotype"/>
          <w:sz w:val="18"/>
          <w:szCs w:val="18"/>
        </w:rPr>
        <w:t>US Department of Agriculture, Economic Research Service.</w:t>
      </w:r>
      <w:r w:rsidR="00CC659D">
        <w:rPr>
          <w:rFonts w:ascii="Palatino Linotype" w:hAnsi="Palatino Linotype"/>
          <w:sz w:val="18"/>
          <w:szCs w:val="18"/>
        </w:rPr>
        <w:t xml:space="preserve"> </w:t>
      </w:r>
      <w:r w:rsidRPr="0002753B">
        <w:rPr>
          <w:rFonts w:ascii="Palatino Linotype" w:hAnsi="Palatino Linotype"/>
          <w:i/>
          <w:sz w:val="18"/>
          <w:szCs w:val="18"/>
        </w:rPr>
        <w:t xml:space="preserve">Pesticide </w:t>
      </w:r>
      <w:r w:rsidR="0002753B" w:rsidRPr="0002753B">
        <w:rPr>
          <w:rFonts w:ascii="Palatino Linotype" w:hAnsi="Palatino Linotype"/>
          <w:i/>
          <w:sz w:val="18"/>
          <w:szCs w:val="18"/>
        </w:rPr>
        <w:t>U</w:t>
      </w:r>
      <w:r w:rsidRPr="0002753B">
        <w:rPr>
          <w:rFonts w:ascii="Palatino Linotype" w:hAnsi="Palatino Linotype"/>
          <w:i/>
          <w:sz w:val="18"/>
          <w:szCs w:val="18"/>
        </w:rPr>
        <w:t xml:space="preserve">se in US </w:t>
      </w:r>
      <w:r w:rsidR="0002753B" w:rsidRPr="0002753B">
        <w:rPr>
          <w:rFonts w:ascii="Palatino Linotype" w:hAnsi="Palatino Linotype"/>
          <w:i/>
          <w:sz w:val="18"/>
          <w:szCs w:val="18"/>
        </w:rPr>
        <w:t>A</w:t>
      </w:r>
      <w:r w:rsidRPr="0002753B">
        <w:rPr>
          <w:rFonts w:ascii="Palatino Linotype" w:hAnsi="Palatino Linotype"/>
          <w:i/>
          <w:sz w:val="18"/>
          <w:szCs w:val="18"/>
        </w:rPr>
        <w:t xml:space="preserve">griculture: 21 </w:t>
      </w:r>
      <w:r w:rsidR="0002753B" w:rsidRPr="0002753B">
        <w:rPr>
          <w:rFonts w:ascii="Palatino Linotype" w:hAnsi="Palatino Linotype"/>
          <w:i/>
          <w:sz w:val="18"/>
          <w:szCs w:val="18"/>
        </w:rPr>
        <w:t>S</w:t>
      </w:r>
      <w:r w:rsidRPr="0002753B">
        <w:rPr>
          <w:rFonts w:ascii="Palatino Linotype" w:hAnsi="Palatino Linotype"/>
          <w:i/>
          <w:sz w:val="18"/>
          <w:szCs w:val="18"/>
        </w:rPr>
        <w:t xml:space="preserve">elected </w:t>
      </w:r>
      <w:r w:rsidR="0002753B" w:rsidRPr="0002753B">
        <w:rPr>
          <w:rFonts w:ascii="Palatino Linotype" w:hAnsi="Palatino Linotype"/>
          <w:i/>
          <w:sz w:val="18"/>
          <w:szCs w:val="18"/>
        </w:rPr>
        <w:t>C</w:t>
      </w:r>
      <w:r w:rsidRPr="0002753B">
        <w:rPr>
          <w:rFonts w:ascii="Palatino Linotype" w:hAnsi="Palatino Linotype"/>
          <w:i/>
          <w:sz w:val="18"/>
          <w:szCs w:val="18"/>
        </w:rPr>
        <w:t>rops 1960–2008</w:t>
      </w:r>
      <w:bookmarkEnd w:id="109"/>
      <w:bookmarkEnd w:id="110"/>
      <w:r w:rsidRPr="004A63E8">
        <w:rPr>
          <w:rFonts w:ascii="Palatino Linotype" w:hAnsi="Palatino Linotype"/>
          <w:sz w:val="18"/>
          <w:szCs w:val="18"/>
        </w:rPr>
        <w:t>.</w:t>
      </w:r>
      <w:r w:rsidR="00E53E83" w:rsidRPr="004A63E8">
        <w:rPr>
          <w:rFonts w:ascii="Palatino Linotype" w:hAnsi="Palatino Linotype"/>
          <w:sz w:val="18"/>
          <w:szCs w:val="18"/>
        </w:rPr>
        <w:t xml:space="preserve"> </w:t>
      </w:r>
      <w:bookmarkEnd w:id="114"/>
      <w:bookmarkEnd w:id="115"/>
      <w:r w:rsidR="00E53E83" w:rsidRPr="004A63E8">
        <w:rPr>
          <w:rFonts w:ascii="Palatino Linotype" w:hAnsi="Palatino Linotype"/>
          <w:sz w:val="18"/>
          <w:szCs w:val="18"/>
        </w:rPr>
        <w:t>USDA Economic Research Service, Economic Information Bulletin 124</w:t>
      </w:r>
      <w:r w:rsidR="004A63E8" w:rsidRPr="0091283A">
        <w:rPr>
          <w:rFonts w:ascii="Palatino Linotype" w:hAnsi="Palatino Linotype"/>
          <w:sz w:val="18"/>
          <w:szCs w:val="18"/>
        </w:rPr>
        <w:t>,</w:t>
      </w:r>
      <w:r w:rsidRPr="0091283A">
        <w:rPr>
          <w:rFonts w:ascii="Palatino Linotype" w:hAnsi="Palatino Linotype"/>
          <w:sz w:val="18"/>
          <w:szCs w:val="18"/>
        </w:rPr>
        <w:t xml:space="preserve"> </w:t>
      </w:r>
      <w:bookmarkEnd w:id="111"/>
      <w:bookmarkEnd w:id="112"/>
      <w:bookmarkEnd w:id="113"/>
      <w:r w:rsidR="00A620BA" w:rsidRPr="0091283A">
        <w:rPr>
          <w:rFonts w:ascii="Palatino Linotype" w:hAnsi="Palatino Linotype"/>
          <w:sz w:val="18"/>
          <w:szCs w:val="18"/>
        </w:rPr>
        <w:t>USDA</w:t>
      </w:r>
      <w:r w:rsidR="00C23A1B">
        <w:rPr>
          <w:rFonts w:ascii="Palatino Linotype" w:hAnsi="Palatino Linotype"/>
          <w:sz w:val="18"/>
          <w:szCs w:val="18"/>
        </w:rPr>
        <w:t>:</w:t>
      </w:r>
      <w:r w:rsidR="00CE439A" w:rsidRPr="0091283A">
        <w:rPr>
          <w:rFonts w:ascii="Palatino Linotype" w:hAnsi="Palatino Linotype"/>
          <w:sz w:val="18"/>
          <w:szCs w:val="18"/>
        </w:rPr>
        <w:t xml:space="preserve"> </w:t>
      </w:r>
      <w:r w:rsidR="0091283A" w:rsidRPr="0091283A">
        <w:rPr>
          <w:rFonts w:ascii="Palatino Linotype" w:hAnsi="Palatino Linotype"/>
          <w:sz w:val="18"/>
          <w:szCs w:val="18"/>
        </w:rPr>
        <w:t>Washington, D.C.,</w:t>
      </w:r>
      <w:r w:rsidR="00A04D71">
        <w:rPr>
          <w:rFonts w:ascii="Palatino Linotype" w:hAnsi="Palatino Linotype"/>
          <w:sz w:val="18"/>
          <w:szCs w:val="18"/>
        </w:rPr>
        <w:t xml:space="preserve"> </w:t>
      </w:r>
      <w:r w:rsidR="0091283A" w:rsidRPr="0091283A">
        <w:rPr>
          <w:rFonts w:ascii="Palatino Linotype" w:hAnsi="Palatino Linotype"/>
          <w:sz w:val="18"/>
          <w:szCs w:val="18"/>
        </w:rPr>
        <w:t>US</w:t>
      </w:r>
      <w:r w:rsidR="00A04D71">
        <w:rPr>
          <w:rFonts w:ascii="Palatino Linotype" w:hAnsi="Palatino Linotype"/>
          <w:sz w:val="18"/>
          <w:szCs w:val="18"/>
        </w:rPr>
        <w:t>A</w:t>
      </w:r>
      <w:r w:rsidR="0091283A" w:rsidRPr="0091283A">
        <w:rPr>
          <w:rFonts w:ascii="Palatino Linotype" w:hAnsi="Palatino Linotype"/>
          <w:sz w:val="18"/>
          <w:szCs w:val="18"/>
        </w:rPr>
        <w:t>,</w:t>
      </w:r>
      <w:r w:rsidR="004A63E8" w:rsidRPr="0091283A">
        <w:rPr>
          <w:rFonts w:ascii="Palatino Linotype" w:hAnsi="Palatino Linotype"/>
          <w:sz w:val="18"/>
          <w:szCs w:val="18"/>
        </w:rPr>
        <w:t xml:space="preserve"> </w:t>
      </w:r>
      <w:r w:rsidR="00E53E83" w:rsidRPr="0091283A">
        <w:rPr>
          <w:rFonts w:ascii="Palatino Linotype" w:hAnsi="Palatino Linotype"/>
          <w:sz w:val="18"/>
          <w:szCs w:val="18"/>
        </w:rPr>
        <w:t>May</w:t>
      </w:r>
      <w:r w:rsidR="004A63E8" w:rsidRPr="0091283A">
        <w:rPr>
          <w:rFonts w:ascii="Palatino Linotype" w:hAnsi="Palatino Linotype"/>
          <w:sz w:val="18"/>
          <w:szCs w:val="18"/>
        </w:rPr>
        <w:t>,</w:t>
      </w:r>
      <w:r w:rsidR="00E53E83" w:rsidRPr="004A63E8">
        <w:rPr>
          <w:rFonts w:ascii="Palatino Linotype" w:hAnsi="Palatino Linotype"/>
          <w:sz w:val="18"/>
          <w:szCs w:val="18"/>
        </w:rPr>
        <w:t xml:space="preserve"> </w:t>
      </w:r>
      <w:r w:rsidR="006777AA" w:rsidRPr="004A63E8">
        <w:rPr>
          <w:rFonts w:ascii="Palatino Linotype" w:hAnsi="Palatino Linotype"/>
          <w:sz w:val="18"/>
          <w:szCs w:val="18"/>
        </w:rPr>
        <w:t>2014</w:t>
      </w:r>
      <w:r w:rsidR="004A63E8">
        <w:rPr>
          <w:rFonts w:ascii="Palatino Linotype" w:hAnsi="Palatino Linotype"/>
          <w:sz w:val="18"/>
          <w:szCs w:val="18"/>
        </w:rPr>
        <w:t>.</w:t>
      </w:r>
    </w:p>
    <w:p w14:paraId="3A0737A8" w14:textId="694F19E3"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Pimental, D.</w:t>
      </w:r>
      <w:r w:rsidR="0014698A">
        <w:rPr>
          <w:rFonts w:ascii="Palatino Linotype" w:hAnsi="Palatino Linotype"/>
          <w:sz w:val="18"/>
          <w:szCs w:val="18"/>
        </w:rPr>
        <w:t>;</w:t>
      </w:r>
      <w:r w:rsidRPr="00D80922">
        <w:rPr>
          <w:rFonts w:ascii="Palatino Linotype" w:hAnsi="Palatino Linotype"/>
          <w:sz w:val="18"/>
          <w:szCs w:val="18"/>
        </w:rPr>
        <w:t xml:space="preserve"> Krummel, J.</w:t>
      </w:r>
      <w:r w:rsidR="0014698A">
        <w:rPr>
          <w:rFonts w:ascii="Palatino Linotype" w:hAnsi="Palatino Linotype"/>
          <w:sz w:val="18"/>
          <w:szCs w:val="18"/>
        </w:rPr>
        <w:t>;</w:t>
      </w:r>
      <w:r w:rsidRPr="00D80922">
        <w:rPr>
          <w:rFonts w:ascii="Palatino Linotype" w:hAnsi="Palatino Linotype"/>
          <w:sz w:val="18"/>
          <w:szCs w:val="18"/>
        </w:rPr>
        <w:t xml:space="preserve"> Gallahan, D.</w:t>
      </w:r>
      <w:r w:rsidR="0014698A">
        <w:rPr>
          <w:rFonts w:ascii="Palatino Linotype" w:hAnsi="Palatino Linotype"/>
          <w:sz w:val="18"/>
          <w:szCs w:val="18"/>
        </w:rPr>
        <w:t>;</w:t>
      </w:r>
      <w:r w:rsidRPr="00D80922">
        <w:rPr>
          <w:rFonts w:ascii="Palatino Linotype" w:hAnsi="Palatino Linotype"/>
          <w:sz w:val="18"/>
          <w:szCs w:val="18"/>
        </w:rPr>
        <w:t xml:space="preserve"> Hough, J.</w:t>
      </w:r>
      <w:r w:rsidR="0014698A">
        <w:rPr>
          <w:rFonts w:ascii="Palatino Linotype" w:hAnsi="Palatino Linotype"/>
          <w:sz w:val="18"/>
          <w:szCs w:val="18"/>
        </w:rPr>
        <w:t>;</w:t>
      </w:r>
      <w:r w:rsidRPr="00D80922">
        <w:rPr>
          <w:rFonts w:ascii="Palatino Linotype" w:hAnsi="Palatino Linotype"/>
          <w:sz w:val="18"/>
          <w:szCs w:val="18"/>
        </w:rPr>
        <w:t xml:space="preserve"> Merrill, A.</w:t>
      </w:r>
      <w:r w:rsidR="0014698A">
        <w:rPr>
          <w:rFonts w:ascii="Palatino Linotype" w:hAnsi="Palatino Linotype"/>
          <w:sz w:val="18"/>
          <w:szCs w:val="18"/>
        </w:rPr>
        <w:t>;</w:t>
      </w:r>
      <w:r w:rsidRPr="00D80922">
        <w:rPr>
          <w:rFonts w:ascii="Palatino Linotype" w:hAnsi="Palatino Linotype"/>
          <w:sz w:val="18"/>
          <w:szCs w:val="18"/>
        </w:rPr>
        <w:t xml:space="preserve"> Schreiner, I.</w:t>
      </w:r>
      <w:r w:rsidR="0014698A">
        <w:rPr>
          <w:rFonts w:ascii="Palatino Linotype" w:hAnsi="Palatino Linotype"/>
          <w:sz w:val="18"/>
          <w:szCs w:val="18"/>
        </w:rPr>
        <w:t>;</w:t>
      </w:r>
      <w:r w:rsidRPr="00D80922">
        <w:rPr>
          <w:rFonts w:ascii="Palatino Linotype" w:hAnsi="Palatino Linotype"/>
          <w:sz w:val="18"/>
          <w:szCs w:val="18"/>
        </w:rPr>
        <w:t xml:space="preserve"> Vittum, P.</w:t>
      </w:r>
      <w:r w:rsidR="0014698A">
        <w:rPr>
          <w:rFonts w:ascii="Palatino Linotype" w:hAnsi="Palatino Linotype"/>
          <w:sz w:val="18"/>
          <w:szCs w:val="18"/>
        </w:rPr>
        <w:t>;</w:t>
      </w:r>
      <w:r w:rsidRPr="00D80922">
        <w:rPr>
          <w:rFonts w:ascii="Palatino Linotype" w:hAnsi="Palatino Linotype"/>
          <w:sz w:val="18"/>
          <w:szCs w:val="18"/>
        </w:rPr>
        <w:t xml:space="preserve"> Koziol, F.</w:t>
      </w:r>
      <w:r w:rsidR="0014698A">
        <w:rPr>
          <w:rFonts w:ascii="Palatino Linotype" w:hAnsi="Palatino Linotype"/>
          <w:sz w:val="18"/>
          <w:szCs w:val="18"/>
        </w:rPr>
        <w:t>;</w:t>
      </w:r>
      <w:r w:rsidRPr="00D80922">
        <w:rPr>
          <w:rFonts w:ascii="Palatino Linotype" w:hAnsi="Palatino Linotype"/>
          <w:sz w:val="18"/>
          <w:szCs w:val="18"/>
        </w:rPr>
        <w:t xml:space="preserve"> Back, E.</w:t>
      </w:r>
      <w:r w:rsidR="0014698A">
        <w:rPr>
          <w:rFonts w:ascii="Palatino Linotype" w:hAnsi="Palatino Linotype"/>
          <w:sz w:val="18"/>
          <w:szCs w:val="18"/>
        </w:rPr>
        <w:t>;</w:t>
      </w:r>
      <w:r w:rsidRPr="00D80922">
        <w:rPr>
          <w:rFonts w:ascii="Palatino Linotype" w:hAnsi="Palatino Linotype"/>
          <w:sz w:val="18"/>
          <w:szCs w:val="18"/>
        </w:rPr>
        <w:t xml:space="preserve"> Yen, D.</w:t>
      </w:r>
      <w:r w:rsidR="0014698A">
        <w:rPr>
          <w:rFonts w:ascii="Palatino Linotype" w:hAnsi="Palatino Linotype"/>
          <w:sz w:val="18"/>
          <w:szCs w:val="18"/>
        </w:rPr>
        <w:t>;</w:t>
      </w:r>
      <w:r w:rsidRPr="00D80922">
        <w:rPr>
          <w:rFonts w:ascii="Palatino Linotype" w:hAnsi="Palatino Linotype"/>
          <w:sz w:val="18"/>
          <w:szCs w:val="18"/>
        </w:rPr>
        <w:t xml:space="preserve"> </w:t>
      </w:r>
      <w:r w:rsidR="002D47D0">
        <w:rPr>
          <w:rFonts w:ascii="Palatino Linotype" w:hAnsi="Palatino Linotype"/>
          <w:sz w:val="18"/>
          <w:szCs w:val="18"/>
        </w:rPr>
        <w:t>et al</w:t>
      </w:r>
      <w:r w:rsidRPr="00D80922">
        <w:rPr>
          <w:rFonts w:ascii="Palatino Linotype" w:hAnsi="Palatino Linotype"/>
          <w:sz w:val="18"/>
          <w:szCs w:val="18"/>
        </w:rPr>
        <w:t xml:space="preserve">. </w:t>
      </w:r>
      <w:bookmarkStart w:id="116" w:name="OLE_LINK59"/>
      <w:bookmarkStart w:id="117" w:name="OLE_LINK60"/>
      <w:r w:rsidRPr="00D80922">
        <w:rPr>
          <w:rFonts w:ascii="Palatino Linotype" w:hAnsi="Palatino Linotype"/>
          <w:sz w:val="18"/>
          <w:szCs w:val="18"/>
        </w:rPr>
        <w:t>Benefits and costs of pesticide use in US food production</w:t>
      </w:r>
      <w:bookmarkEnd w:id="116"/>
      <w:bookmarkEnd w:id="117"/>
      <w:r w:rsidRPr="00D80922">
        <w:rPr>
          <w:rFonts w:ascii="Palatino Linotype" w:hAnsi="Palatino Linotype"/>
          <w:sz w:val="18"/>
          <w:szCs w:val="18"/>
        </w:rPr>
        <w:t xml:space="preserve">. </w:t>
      </w:r>
      <w:r w:rsidRPr="00D80922">
        <w:rPr>
          <w:rFonts w:ascii="Palatino Linotype" w:hAnsi="Palatino Linotype"/>
          <w:i/>
          <w:sz w:val="18"/>
          <w:szCs w:val="18"/>
        </w:rPr>
        <w:t>Bioscience</w:t>
      </w:r>
      <w:r w:rsidRPr="00D80922">
        <w:rPr>
          <w:rFonts w:ascii="Palatino Linotype" w:hAnsi="Palatino Linotype"/>
          <w:sz w:val="18"/>
          <w:szCs w:val="18"/>
        </w:rPr>
        <w:t xml:space="preserve"> </w:t>
      </w:r>
      <w:r w:rsidR="007A7C82">
        <w:rPr>
          <w:rFonts w:ascii="Palatino Linotype" w:hAnsi="Palatino Linotype"/>
          <w:b/>
          <w:sz w:val="18"/>
          <w:szCs w:val="18"/>
        </w:rPr>
        <w:t>1978</w:t>
      </w:r>
      <w:r w:rsidR="007A7C82">
        <w:rPr>
          <w:rFonts w:ascii="Palatino Linotype" w:hAnsi="Palatino Linotype"/>
          <w:sz w:val="18"/>
          <w:szCs w:val="18"/>
        </w:rPr>
        <w:t xml:space="preserve">, </w:t>
      </w:r>
      <w:r w:rsidR="007A7C82">
        <w:rPr>
          <w:rFonts w:ascii="Palatino Linotype" w:hAnsi="Palatino Linotype"/>
          <w:i/>
          <w:sz w:val="18"/>
          <w:szCs w:val="18"/>
        </w:rPr>
        <w:t>28</w:t>
      </w:r>
      <w:r w:rsidR="007A7C82">
        <w:rPr>
          <w:rFonts w:ascii="Palatino Linotype" w:hAnsi="Palatino Linotype"/>
          <w:sz w:val="18"/>
          <w:szCs w:val="18"/>
        </w:rPr>
        <w:t>, 772</w:t>
      </w:r>
      <w:r w:rsidRPr="00D80922">
        <w:rPr>
          <w:rFonts w:ascii="Palatino Linotype" w:hAnsi="Palatino Linotype"/>
          <w:sz w:val="18"/>
          <w:szCs w:val="18"/>
        </w:rPr>
        <w:t xml:space="preserve">–784. </w:t>
      </w:r>
    </w:p>
    <w:p w14:paraId="41EEFF3F" w14:textId="59E17FC2"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Pimental, D.</w:t>
      </w:r>
      <w:r w:rsidR="0014698A">
        <w:rPr>
          <w:rFonts w:ascii="Palatino Linotype" w:hAnsi="Palatino Linotype"/>
          <w:sz w:val="18"/>
          <w:szCs w:val="18"/>
        </w:rPr>
        <w:t>;</w:t>
      </w:r>
      <w:r w:rsidRPr="00D80922">
        <w:rPr>
          <w:rFonts w:ascii="Palatino Linotype" w:hAnsi="Palatino Linotype"/>
          <w:sz w:val="18"/>
          <w:szCs w:val="18"/>
        </w:rPr>
        <w:t xml:space="preserve"> McLaughlin, L.</w:t>
      </w:r>
      <w:r w:rsidR="0014698A">
        <w:rPr>
          <w:rFonts w:ascii="Palatino Linotype" w:hAnsi="Palatino Linotype"/>
          <w:sz w:val="18"/>
          <w:szCs w:val="18"/>
        </w:rPr>
        <w:t>;</w:t>
      </w:r>
      <w:r w:rsidRPr="00D80922">
        <w:rPr>
          <w:rFonts w:ascii="Palatino Linotype" w:hAnsi="Palatino Linotype"/>
          <w:sz w:val="18"/>
          <w:szCs w:val="18"/>
        </w:rPr>
        <w:t xml:space="preserve"> Zepp, A.</w:t>
      </w:r>
      <w:r w:rsidR="0014698A">
        <w:rPr>
          <w:rFonts w:ascii="Palatino Linotype" w:hAnsi="Palatino Linotype"/>
          <w:sz w:val="18"/>
          <w:szCs w:val="18"/>
        </w:rPr>
        <w:t>;</w:t>
      </w:r>
      <w:r w:rsidRPr="00D80922">
        <w:rPr>
          <w:rFonts w:ascii="Palatino Linotype" w:hAnsi="Palatino Linotype"/>
          <w:sz w:val="18"/>
          <w:szCs w:val="18"/>
        </w:rPr>
        <w:t xml:space="preserve"> Lakitan, B.</w:t>
      </w:r>
      <w:r w:rsidR="0014698A">
        <w:rPr>
          <w:rFonts w:ascii="Palatino Linotype" w:hAnsi="Palatino Linotype"/>
          <w:sz w:val="18"/>
          <w:szCs w:val="18"/>
        </w:rPr>
        <w:t>;</w:t>
      </w:r>
      <w:r w:rsidRPr="00D80922">
        <w:rPr>
          <w:rFonts w:ascii="Palatino Linotype" w:hAnsi="Palatino Linotype"/>
          <w:sz w:val="18"/>
          <w:szCs w:val="18"/>
        </w:rPr>
        <w:t xml:space="preserve"> Kraus, T.</w:t>
      </w:r>
      <w:r w:rsidR="0014698A">
        <w:rPr>
          <w:rFonts w:ascii="Palatino Linotype" w:hAnsi="Palatino Linotype"/>
          <w:sz w:val="18"/>
          <w:szCs w:val="18"/>
        </w:rPr>
        <w:t>;</w:t>
      </w:r>
      <w:r w:rsidRPr="00D80922">
        <w:rPr>
          <w:rFonts w:ascii="Palatino Linotype" w:hAnsi="Palatino Linotype"/>
          <w:sz w:val="18"/>
          <w:szCs w:val="18"/>
        </w:rPr>
        <w:t xml:space="preserve"> Kleinman, P.</w:t>
      </w:r>
      <w:r w:rsidR="0014698A">
        <w:rPr>
          <w:rFonts w:ascii="Palatino Linotype" w:hAnsi="Palatino Linotype"/>
          <w:sz w:val="18"/>
          <w:szCs w:val="18"/>
        </w:rPr>
        <w:t>;</w:t>
      </w:r>
      <w:r w:rsidRPr="00D80922">
        <w:rPr>
          <w:rFonts w:ascii="Palatino Linotype" w:hAnsi="Palatino Linotype"/>
          <w:sz w:val="18"/>
          <w:szCs w:val="18"/>
        </w:rPr>
        <w:t xml:space="preserve"> Vancini, F.</w:t>
      </w:r>
      <w:r w:rsidR="0014698A">
        <w:rPr>
          <w:rFonts w:ascii="Palatino Linotype" w:hAnsi="Palatino Linotype"/>
          <w:sz w:val="18"/>
          <w:szCs w:val="18"/>
        </w:rPr>
        <w:t>;</w:t>
      </w:r>
      <w:r w:rsidRPr="00D80922">
        <w:rPr>
          <w:rFonts w:ascii="Palatino Linotype" w:hAnsi="Palatino Linotype"/>
          <w:sz w:val="18"/>
          <w:szCs w:val="18"/>
        </w:rPr>
        <w:t xml:space="preserve"> Roach, W.J.</w:t>
      </w:r>
      <w:r w:rsidR="0014698A">
        <w:rPr>
          <w:rFonts w:ascii="Palatino Linotype" w:hAnsi="Palatino Linotype"/>
          <w:sz w:val="18"/>
          <w:szCs w:val="18"/>
        </w:rPr>
        <w:t>;</w:t>
      </w:r>
      <w:r w:rsidRPr="00D80922">
        <w:rPr>
          <w:rFonts w:ascii="Palatino Linotype" w:hAnsi="Palatino Linotype"/>
          <w:sz w:val="18"/>
          <w:szCs w:val="18"/>
        </w:rPr>
        <w:t xml:space="preserve"> Graap, E.</w:t>
      </w:r>
      <w:r w:rsidR="0014698A">
        <w:rPr>
          <w:rFonts w:ascii="Palatino Linotype" w:hAnsi="Palatino Linotype"/>
          <w:sz w:val="18"/>
          <w:szCs w:val="18"/>
        </w:rPr>
        <w:t>;</w:t>
      </w:r>
      <w:r w:rsidRPr="00D80922">
        <w:rPr>
          <w:rFonts w:ascii="Palatino Linotype" w:hAnsi="Palatino Linotype"/>
          <w:sz w:val="18"/>
          <w:szCs w:val="18"/>
        </w:rPr>
        <w:t xml:space="preserve"> Keeton, W.S.</w:t>
      </w:r>
      <w:r w:rsidR="0014698A">
        <w:rPr>
          <w:rFonts w:ascii="Palatino Linotype" w:hAnsi="Palatino Linotype"/>
          <w:sz w:val="18"/>
          <w:szCs w:val="18"/>
        </w:rPr>
        <w:t>;</w:t>
      </w:r>
      <w:r w:rsidRPr="00D80922">
        <w:rPr>
          <w:rFonts w:ascii="Palatino Linotype" w:hAnsi="Palatino Linotype"/>
          <w:sz w:val="18"/>
          <w:szCs w:val="18"/>
        </w:rPr>
        <w:t xml:space="preserve"> </w:t>
      </w:r>
      <w:r w:rsidR="00506691" w:rsidRPr="00171B01">
        <w:rPr>
          <w:rFonts w:ascii="Palatino Linotype" w:hAnsi="Palatino Linotype"/>
          <w:sz w:val="18"/>
          <w:szCs w:val="18"/>
        </w:rPr>
        <w:t>et</w:t>
      </w:r>
      <w:r w:rsidR="00171B01" w:rsidRPr="00171B01">
        <w:rPr>
          <w:rFonts w:ascii="Palatino Linotype" w:hAnsi="Palatino Linotype"/>
          <w:sz w:val="18"/>
          <w:szCs w:val="18"/>
        </w:rPr>
        <w:t xml:space="preserve"> </w:t>
      </w:r>
      <w:r w:rsidR="00506691" w:rsidRPr="00171B01">
        <w:rPr>
          <w:rFonts w:ascii="Palatino Linotype" w:hAnsi="Palatino Linotype"/>
          <w:sz w:val="18"/>
          <w:szCs w:val="18"/>
        </w:rPr>
        <w:t>al</w:t>
      </w:r>
      <w:r w:rsidRPr="00D80922">
        <w:rPr>
          <w:rFonts w:ascii="Palatino Linotype" w:hAnsi="Palatino Linotype"/>
          <w:sz w:val="18"/>
          <w:szCs w:val="18"/>
        </w:rPr>
        <w:t xml:space="preserve">. Environmental and economic effects of reducing pesticide use. </w:t>
      </w:r>
      <w:r w:rsidRPr="00D80922">
        <w:rPr>
          <w:rFonts w:ascii="Palatino Linotype" w:hAnsi="Palatino Linotype"/>
          <w:i/>
          <w:sz w:val="18"/>
          <w:szCs w:val="18"/>
        </w:rPr>
        <w:t>Bioscience</w:t>
      </w:r>
      <w:r w:rsidR="00506691">
        <w:rPr>
          <w:rFonts w:ascii="Palatino Linotype" w:hAnsi="Palatino Linotype"/>
          <w:i/>
          <w:sz w:val="18"/>
          <w:szCs w:val="18"/>
        </w:rPr>
        <w:t xml:space="preserve"> </w:t>
      </w:r>
      <w:r w:rsidR="007A7C82">
        <w:rPr>
          <w:rFonts w:ascii="Palatino Linotype" w:hAnsi="Palatino Linotype"/>
          <w:b/>
          <w:sz w:val="18"/>
          <w:szCs w:val="18"/>
        </w:rPr>
        <w:t>1991</w:t>
      </w:r>
      <w:r w:rsidR="007A7C82">
        <w:rPr>
          <w:rFonts w:ascii="Palatino Linotype" w:hAnsi="Palatino Linotype"/>
          <w:sz w:val="18"/>
          <w:szCs w:val="18"/>
        </w:rPr>
        <w:t xml:space="preserve">, </w:t>
      </w:r>
      <w:r w:rsidR="007A7C82">
        <w:rPr>
          <w:rFonts w:ascii="Palatino Linotype" w:hAnsi="Palatino Linotype"/>
          <w:i/>
          <w:sz w:val="18"/>
          <w:szCs w:val="18"/>
        </w:rPr>
        <w:t>41</w:t>
      </w:r>
      <w:r w:rsidR="007A7C82">
        <w:rPr>
          <w:rFonts w:ascii="Palatino Linotype" w:hAnsi="Palatino Linotype"/>
          <w:sz w:val="18"/>
          <w:szCs w:val="18"/>
        </w:rPr>
        <w:t>, 402</w:t>
      </w:r>
      <w:r w:rsidRPr="00D80922">
        <w:rPr>
          <w:rFonts w:ascii="Palatino Linotype" w:hAnsi="Palatino Linotype"/>
          <w:sz w:val="18"/>
          <w:szCs w:val="18"/>
        </w:rPr>
        <w:t>–409.</w:t>
      </w:r>
    </w:p>
    <w:p w14:paraId="08C2FE37" w14:textId="1DCEDECA" w:rsidR="00B96426" w:rsidRPr="00D80922" w:rsidRDefault="00B96426" w:rsidP="00B96426">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Pimental, D.</w:t>
      </w:r>
      <w:r w:rsidR="0014698A">
        <w:rPr>
          <w:rFonts w:ascii="Palatino Linotype" w:hAnsi="Palatino Linotype"/>
          <w:sz w:val="18"/>
          <w:szCs w:val="18"/>
        </w:rPr>
        <w:t>;</w:t>
      </w:r>
      <w:r w:rsidRPr="00D80922">
        <w:rPr>
          <w:rFonts w:ascii="Palatino Linotype" w:hAnsi="Palatino Linotype"/>
          <w:sz w:val="18"/>
          <w:szCs w:val="18"/>
        </w:rPr>
        <w:t xml:space="preserve"> Acquay, H.</w:t>
      </w:r>
      <w:r w:rsidR="0014698A">
        <w:rPr>
          <w:rFonts w:ascii="Palatino Linotype" w:hAnsi="Palatino Linotype"/>
          <w:sz w:val="18"/>
          <w:szCs w:val="18"/>
        </w:rPr>
        <w:t>;</w:t>
      </w:r>
      <w:r w:rsidRPr="00D80922">
        <w:rPr>
          <w:rFonts w:ascii="Palatino Linotype" w:hAnsi="Palatino Linotype"/>
          <w:sz w:val="18"/>
          <w:szCs w:val="18"/>
        </w:rPr>
        <w:t xml:space="preserve"> Biltonen, M.</w:t>
      </w:r>
      <w:r w:rsidR="0014698A">
        <w:rPr>
          <w:rFonts w:ascii="Palatino Linotype" w:hAnsi="Palatino Linotype"/>
          <w:sz w:val="18"/>
          <w:szCs w:val="18"/>
        </w:rPr>
        <w:t>;</w:t>
      </w:r>
      <w:r w:rsidRPr="00D80922">
        <w:rPr>
          <w:rFonts w:ascii="Palatino Linotype" w:hAnsi="Palatino Linotype"/>
          <w:sz w:val="18"/>
          <w:szCs w:val="18"/>
        </w:rPr>
        <w:t xml:space="preserve"> Rice, P.</w:t>
      </w:r>
      <w:r w:rsidR="0014698A">
        <w:rPr>
          <w:rFonts w:ascii="Palatino Linotype" w:hAnsi="Palatino Linotype"/>
          <w:sz w:val="18"/>
          <w:szCs w:val="18"/>
        </w:rPr>
        <w:t>;</w:t>
      </w:r>
      <w:r w:rsidRPr="00D80922">
        <w:rPr>
          <w:rFonts w:ascii="Palatino Linotype" w:hAnsi="Palatino Linotype"/>
          <w:sz w:val="18"/>
          <w:szCs w:val="18"/>
        </w:rPr>
        <w:t xml:space="preserve"> Silva, M.</w:t>
      </w:r>
      <w:r w:rsidR="0014698A">
        <w:rPr>
          <w:rFonts w:ascii="Palatino Linotype" w:hAnsi="Palatino Linotype"/>
          <w:sz w:val="18"/>
          <w:szCs w:val="18"/>
        </w:rPr>
        <w:t>;</w:t>
      </w:r>
      <w:r w:rsidRPr="00D80922">
        <w:rPr>
          <w:rFonts w:ascii="Palatino Linotype" w:hAnsi="Palatino Linotype"/>
          <w:sz w:val="18"/>
          <w:szCs w:val="18"/>
        </w:rPr>
        <w:t xml:space="preserve"> Nelson, J.</w:t>
      </w:r>
      <w:r w:rsidR="0014698A">
        <w:rPr>
          <w:rFonts w:ascii="Palatino Linotype" w:hAnsi="Palatino Linotype"/>
          <w:sz w:val="18"/>
          <w:szCs w:val="18"/>
        </w:rPr>
        <w:t>;</w:t>
      </w:r>
      <w:r w:rsidRPr="00D80922">
        <w:rPr>
          <w:rFonts w:ascii="Palatino Linotype" w:hAnsi="Palatino Linotype"/>
          <w:sz w:val="18"/>
          <w:szCs w:val="18"/>
        </w:rPr>
        <w:t xml:space="preserve"> Lipner, V.</w:t>
      </w:r>
      <w:r w:rsidR="0014698A">
        <w:rPr>
          <w:rFonts w:ascii="Palatino Linotype" w:hAnsi="Palatino Linotype"/>
          <w:sz w:val="18"/>
          <w:szCs w:val="18"/>
        </w:rPr>
        <w:t>;</w:t>
      </w:r>
      <w:r w:rsidRPr="00D80922">
        <w:rPr>
          <w:rFonts w:ascii="Palatino Linotype" w:hAnsi="Palatino Linotype"/>
          <w:sz w:val="18"/>
          <w:szCs w:val="18"/>
        </w:rPr>
        <w:t xml:space="preserve"> Giordano, S.</w:t>
      </w:r>
      <w:r w:rsidR="0014698A">
        <w:rPr>
          <w:rFonts w:ascii="Palatino Linotype" w:hAnsi="Palatino Linotype"/>
          <w:sz w:val="18"/>
          <w:szCs w:val="18"/>
        </w:rPr>
        <w:t>;</w:t>
      </w:r>
      <w:r w:rsidRPr="00D80922">
        <w:rPr>
          <w:rFonts w:ascii="Palatino Linotype" w:hAnsi="Palatino Linotype"/>
          <w:sz w:val="18"/>
          <w:szCs w:val="18"/>
        </w:rPr>
        <w:t xml:space="preserve"> Horowitz, A.</w:t>
      </w:r>
      <w:r w:rsidR="0014698A">
        <w:rPr>
          <w:rFonts w:ascii="Palatino Linotype" w:hAnsi="Palatino Linotype"/>
          <w:sz w:val="18"/>
          <w:szCs w:val="18"/>
        </w:rPr>
        <w:t>;</w:t>
      </w:r>
      <w:r w:rsidRPr="00D80922">
        <w:rPr>
          <w:rFonts w:ascii="Palatino Linotype" w:hAnsi="Palatino Linotype"/>
          <w:sz w:val="18"/>
          <w:szCs w:val="18"/>
        </w:rPr>
        <w:t xml:space="preserve"> D’Amore, M. Environmental and economic cost of pesticide use. </w:t>
      </w:r>
      <w:r w:rsidRPr="00D80922">
        <w:rPr>
          <w:rFonts w:ascii="Palatino Linotype" w:hAnsi="Palatino Linotype"/>
          <w:i/>
          <w:sz w:val="18"/>
          <w:szCs w:val="18"/>
        </w:rPr>
        <w:t>Bioscience</w:t>
      </w:r>
      <w:r w:rsidRPr="00D80922">
        <w:rPr>
          <w:rFonts w:ascii="Palatino Linotype" w:hAnsi="Palatino Linotype"/>
          <w:sz w:val="18"/>
          <w:szCs w:val="18"/>
        </w:rPr>
        <w:t xml:space="preserve"> </w:t>
      </w:r>
      <w:r w:rsidR="007A7C82">
        <w:rPr>
          <w:rFonts w:ascii="Palatino Linotype" w:hAnsi="Palatino Linotype"/>
          <w:b/>
          <w:sz w:val="18"/>
          <w:szCs w:val="18"/>
        </w:rPr>
        <w:t>1992</w:t>
      </w:r>
      <w:r w:rsidR="007A7C82">
        <w:rPr>
          <w:rFonts w:ascii="Palatino Linotype" w:hAnsi="Palatino Linotype"/>
          <w:sz w:val="18"/>
          <w:szCs w:val="18"/>
        </w:rPr>
        <w:t xml:space="preserve">, </w:t>
      </w:r>
      <w:r w:rsidR="007A7C82">
        <w:rPr>
          <w:rFonts w:ascii="Palatino Linotype" w:hAnsi="Palatino Linotype"/>
          <w:i/>
          <w:sz w:val="18"/>
          <w:szCs w:val="18"/>
        </w:rPr>
        <w:t>42</w:t>
      </w:r>
      <w:r w:rsidR="007A7C82">
        <w:rPr>
          <w:rFonts w:ascii="Palatino Linotype" w:hAnsi="Palatino Linotype"/>
          <w:sz w:val="18"/>
          <w:szCs w:val="18"/>
        </w:rPr>
        <w:t>, 750</w:t>
      </w:r>
      <w:r w:rsidRPr="00D80922">
        <w:rPr>
          <w:rFonts w:ascii="Palatino Linotype" w:hAnsi="Palatino Linotype"/>
          <w:sz w:val="18"/>
          <w:szCs w:val="18"/>
        </w:rPr>
        <w:t>–760.</w:t>
      </w:r>
    </w:p>
    <w:p w14:paraId="0464E72F" w14:textId="77777777" w:rsidR="00141AAE" w:rsidRDefault="00B96426" w:rsidP="00141AAE">
      <w:pPr>
        <w:pStyle w:val="ListParagraph"/>
        <w:numPr>
          <w:ilvl w:val="0"/>
          <w:numId w:val="11"/>
        </w:numPr>
        <w:adjustRightInd w:val="0"/>
        <w:snapToGrid w:val="0"/>
        <w:spacing w:line="260" w:lineRule="atLeast"/>
        <w:ind w:left="360"/>
        <w:rPr>
          <w:rFonts w:ascii="Palatino Linotype" w:hAnsi="Palatino Linotype"/>
          <w:sz w:val="18"/>
          <w:szCs w:val="18"/>
        </w:rPr>
      </w:pPr>
      <w:r w:rsidRPr="00D80922">
        <w:rPr>
          <w:rFonts w:ascii="Palatino Linotype" w:hAnsi="Palatino Linotype"/>
          <w:sz w:val="18"/>
          <w:szCs w:val="18"/>
        </w:rPr>
        <w:t>Beckie, H. J.</w:t>
      </w:r>
      <w:r w:rsidR="0014698A">
        <w:rPr>
          <w:rFonts w:ascii="Palatino Linotype" w:hAnsi="Palatino Linotype"/>
          <w:sz w:val="18"/>
          <w:szCs w:val="18"/>
        </w:rPr>
        <w:t xml:space="preserve">; </w:t>
      </w:r>
      <w:r w:rsidRPr="00D80922">
        <w:rPr>
          <w:rFonts w:ascii="Palatino Linotype" w:hAnsi="Palatino Linotype"/>
          <w:sz w:val="18"/>
          <w:szCs w:val="18"/>
        </w:rPr>
        <w:t xml:space="preserve">Hall, L.M. Genetically-modified herbicide-resistant (GMHR) crops a two-edged sword? An Americas perspective on development and effect on weed management. </w:t>
      </w:r>
      <w:bookmarkStart w:id="118" w:name="OLE_LINK61"/>
      <w:r w:rsidRPr="00D80922">
        <w:rPr>
          <w:rFonts w:ascii="Palatino Linotype" w:hAnsi="Palatino Linotype"/>
          <w:i/>
          <w:sz w:val="18"/>
          <w:szCs w:val="18"/>
        </w:rPr>
        <w:t>Crop</w:t>
      </w:r>
      <w:r w:rsidR="002D47D0">
        <w:rPr>
          <w:rFonts w:ascii="Palatino Linotype" w:hAnsi="Palatino Linotype"/>
          <w:i/>
          <w:sz w:val="18"/>
          <w:szCs w:val="18"/>
        </w:rPr>
        <w:t>.</w:t>
      </w:r>
      <w:r w:rsidRPr="00D80922">
        <w:rPr>
          <w:rFonts w:ascii="Palatino Linotype" w:hAnsi="Palatino Linotype"/>
          <w:i/>
          <w:sz w:val="18"/>
          <w:szCs w:val="18"/>
        </w:rPr>
        <w:t xml:space="preserve"> </w:t>
      </w:r>
      <w:bookmarkStart w:id="119" w:name="OLE_LINK62"/>
      <w:bookmarkStart w:id="120" w:name="OLE_LINK63"/>
      <w:r w:rsidRPr="00D80922">
        <w:rPr>
          <w:rFonts w:ascii="Palatino Linotype" w:hAnsi="Palatino Linotype"/>
          <w:i/>
          <w:sz w:val="18"/>
          <w:szCs w:val="18"/>
        </w:rPr>
        <w:t>Prot</w:t>
      </w:r>
      <w:bookmarkEnd w:id="119"/>
      <w:bookmarkEnd w:id="120"/>
      <w:r w:rsidR="002D47D0">
        <w:rPr>
          <w:rFonts w:ascii="Palatino Linotype" w:hAnsi="Palatino Linotype"/>
          <w:i/>
          <w:sz w:val="18"/>
          <w:szCs w:val="18"/>
        </w:rPr>
        <w:t xml:space="preserve">. </w:t>
      </w:r>
      <w:bookmarkEnd w:id="118"/>
      <w:r w:rsidR="007A7C82">
        <w:rPr>
          <w:rFonts w:ascii="Palatino Linotype" w:hAnsi="Palatino Linotype"/>
          <w:b/>
          <w:sz w:val="18"/>
          <w:szCs w:val="18"/>
        </w:rPr>
        <w:t>2014</w:t>
      </w:r>
      <w:r w:rsidR="007A7C82">
        <w:rPr>
          <w:rFonts w:ascii="Palatino Linotype" w:hAnsi="Palatino Linotype"/>
          <w:sz w:val="18"/>
          <w:szCs w:val="18"/>
        </w:rPr>
        <w:t xml:space="preserve">, </w:t>
      </w:r>
      <w:r w:rsidR="007A7C82">
        <w:rPr>
          <w:rFonts w:ascii="Palatino Linotype" w:hAnsi="Palatino Linotype"/>
          <w:i/>
          <w:sz w:val="18"/>
          <w:szCs w:val="18"/>
        </w:rPr>
        <w:t>66</w:t>
      </w:r>
      <w:r w:rsidR="007A7C82">
        <w:rPr>
          <w:rFonts w:ascii="Palatino Linotype" w:hAnsi="Palatino Linotype"/>
          <w:sz w:val="18"/>
          <w:szCs w:val="18"/>
        </w:rPr>
        <w:t>, 40</w:t>
      </w:r>
      <w:r w:rsidRPr="00D80922">
        <w:rPr>
          <w:rFonts w:ascii="Palatino Linotype" w:hAnsi="Palatino Linotype"/>
          <w:sz w:val="18"/>
          <w:szCs w:val="18"/>
        </w:rPr>
        <w:t>–45.</w:t>
      </w:r>
    </w:p>
    <w:p w14:paraId="7DA58E3C" w14:textId="2E18B1AC" w:rsidR="00B96426" w:rsidRPr="00141AAE" w:rsidRDefault="00B96426" w:rsidP="00141AAE">
      <w:pPr>
        <w:pStyle w:val="ListParagraph"/>
        <w:numPr>
          <w:ilvl w:val="0"/>
          <w:numId w:val="11"/>
        </w:numPr>
        <w:adjustRightInd w:val="0"/>
        <w:snapToGrid w:val="0"/>
        <w:spacing w:line="260" w:lineRule="atLeast"/>
        <w:ind w:left="360"/>
        <w:rPr>
          <w:rFonts w:ascii="Palatino Linotype" w:hAnsi="Palatino Linotype"/>
          <w:sz w:val="18"/>
          <w:szCs w:val="18"/>
        </w:rPr>
      </w:pPr>
      <w:r w:rsidRPr="00141AAE">
        <w:rPr>
          <w:rFonts w:ascii="Palatino Linotype" w:hAnsi="Palatino Linotype"/>
          <w:sz w:val="18"/>
          <w:szCs w:val="18"/>
          <w:lang w:val="en-GB"/>
        </w:rPr>
        <w:t>Jordan, N.R.</w:t>
      </w:r>
      <w:r w:rsidR="0014698A" w:rsidRPr="00141AAE">
        <w:rPr>
          <w:rFonts w:ascii="Palatino Linotype" w:hAnsi="Palatino Linotype"/>
          <w:sz w:val="18"/>
          <w:szCs w:val="18"/>
          <w:lang w:val="en-GB"/>
        </w:rPr>
        <w:t>;</w:t>
      </w:r>
      <w:r w:rsidRPr="00141AAE">
        <w:rPr>
          <w:rFonts w:ascii="Palatino Linotype" w:hAnsi="Palatino Linotype"/>
          <w:sz w:val="18"/>
          <w:szCs w:val="18"/>
          <w:lang w:val="en-GB"/>
        </w:rPr>
        <w:t xml:space="preserve"> Davis, A.S. M</w:t>
      </w:r>
      <w:r w:rsidRPr="00141AAE">
        <w:rPr>
          <w:rFonts w:ascii="Palatino Linotype" w:hAnsi="Palatino Linotype"/>
          <w:bCs/>
          <w:sz w:val="18"/>
          <w:szCs w:val="18"/>
          <w:lang w:val="en-GB"/>
        </w:rPr>
        <w:t xml:space="preserve">iddle-way strategies for sustainable intensification of agriculture. </w:t>
      </w:r>
      <w:r w:rsidRPr="00141AAE">
        <w:rPr>
          <w:rFonts w:ascii="Palatino Linotype" w:hAnsi="Palatino Linotype"/>
          <w:bCs/>
          <w:i/>
          <w:sz w:val="18"/>
          <w:szCs w:val="18"/>
          <w:lang w:val="en-GB"/>
        </w:rPr>
        <w:t>Bioscience</w:t>
      </w:r>
      <w:r w:rsidRPr="00141AAE">
        <w:rPr>
          <w:rFonts w:ascii="Palatino Linotype" w:hAnsi="Palatino Linotype"/>
          <w:bCs/>
          <w:sz w:val="18"/>
          <w:szCs w:val="18"/>
          <w:lang w:val="en-GB"/>
        </w:rPr>
        <w:t xml:space="preserve"> </w:t>
      </w:r>
      <w:r w:rsidR="007A7C82" w:rsidRPr="00141AAE">
        <w:rPr>
          <w:rFonts w:ascii="Palatino Linotype" w:hAnsi="Palatino Linotype"/>
          <w:b/>
          <w:bCs/>
          <w:sz w:val="18"/>
          <w:szCs w:val="18"/>
          <w:lang w:val="en-GB"/>
        </w:rPr>
        <w:t>2015</w:t>
      </w:r>
      <w:r w:rsidR="007A7C82" w:rsidRPr="00141AAE">
        <w:rPr>
          <w:rFonts w:ascii="Palatino Linotype" w:hAnsi="Palatino Linotype"/>
          <w:bCs/>
          <w:sz w:val="18"/>
          <w:szCs w:val="18"/>
          <w:lang w:val="en-GB"/>
        </w:rPr>
        <w:t xml:space="preserve">, </w:t>
      </w:r>
      <w:r w:rsidR="007A7C82" w:rsidRPr="00141AAE">
        <w:rPr>
          <w:rFonts w:ascii="Palatino Linotype" w:hAnsi="Palatino Linotype"/>
          <w:bCs/>
          <w:i/>
          <w:sz w:val="18"/>
          <w:szCs w:val="18"/>
          <w:lang w:val="en-GB"/>
        </w:rPr>
        <w:t>65</w:t>
      </w:r>
      <w:r w:rsidR="007A7C82" w:rsidRPr="00141AAE">
        <w:rPr>
          <w:rFonts w:ascii="Palatino Linotype" w:hAnsi="Palatino Linotype"/>
          <w:bCs/>
          <w:sz w:val="18"/>
          <w:szCs w:val="18"/>
          <w:lang w:val="en-GB"/>
        </w:rPr>
        <w:t>, 513</w:t>
      </w:r>
      <w:r w:rsidRPr="00141AAE">
        <w:rPr>
          <w:rFonts w:ascii="Palatino Linotype" w:hAnsi="Palatino Linotype"/>
          <w:bCs/>
          <w:sz w:val="18"/>
          <w:szCs w:val="18"/>
          <w:lang w:val="en-GB"/>
        </w:rPr>
        <w:t>–519.</w:t>
      </w:r>
    </w:p>
    <w:p w14:paraId="4A13E559" w14:textId="77777777" w:rsidR="0038174E" w:rsidRPr="00A16D87" w:rsidRDefault="00A07DB6" w:rsidP="00CD768E">
      <w:pPr>
        <w:pStyle w:val="MDPI12title"/>
        <w:spacing w:after="0" w:line="260" w:lineRule="atLeast"/>
        <w:jc w:val="both"/>
        <w:rPr>
          <w:rFonts w:eastAsia="SimSun"/>
          <w:b w:val="0"/>
          <w:sz w:val="18"/>
        </w:rPr>
      </w:pPr>
      <w:r w:rsidRPr="00A16D87">
        <w:rPr>
          <w:b w:val="0"/>
          <w:noProof/>
          <w:sz w:val="18"/>
          <w:szCs w:val="18"/>
          <w:lang w:val="en-GB" w:eastAsia="en-GB" w:bidi="ar-SA"/>
        </w:rPr>
        <w:drawing>
          <wp:anchor distT="0" distB="0" distL="114300" distR="114300" simplePos="0" relativeHeight="251657728" behindDoc="1" locked="0" layoutInCell="1" allowOverlap="1" wp14:anchorId="7843100D" wp14:editId="3FCBBE0E">
            <wp:simplePos x="0" y="0"/>
            <wp:positionH relativeFrom="margin">
              <wp:posOffset>215900</wp:posOffset>
            </wp:positionH>
            <wp:positionV relativeFrom="paragraph">
              <wp:posOffset>79375</wp:posOffset>
            </wp:positionV>
            <wp:extent cx="1000760" cy="360045"/>
            <wp:effectExtent l="0" t="0" r="0" b="0"/>
            <wp:wrapTight wrapText="bothSides">
              <wp:wrapPolygon edited="0">
                <wp:start x="0" y="0"/>
                <wp:lineTo x="0" y="20571"/>
                <wp:lineTo x="21381" y="20571"/>
                <wp:lineTo x="21381" y="0"/>
                <wp:lineTo x="0" y="0"/>
              </wp:wrapPolygon>
            </wp:wrapTight>
            <wp:docPr id="5"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28" cstate="print">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74E" w:rsidRPr="00A16D87">
        <w:rPr>
          <w:b w:val="0"/>
          <w:sz w:val="18"/>
          <w:szCs w:val="18"/>
        </w:rPr>
        <w:t>© 2018 by the authors. Submitted for possible open access publication under the terms and conditions of the Creative Commons Attribution (CC BY) license (http://creativecommons.org/licenses/by/4.0/).</w:t>
      </w:r>
    </w:p>
    <w:sectPr w:rsidR="0038174E" w:rsidRPr="00A16D87" w:rsidSect="00E656DE">
      <w:headerReference w:type="default" r:id="rId29"/>
      <w:pgSz w:w="11906" w:h="16838" w:code="9"/>
      <w:pgMar w:top="1417" w:right="1531" w:bottom="1077" w:left="1531" w:header="1020" w:footer="850" w:gutter="0"/>
      <w:pgNumType w:start="1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88D2C" w16cid:durableId="1F154B09"/>
  <w16cid:commentId w16cid:paraId="79D93040" w16cid:durableId="1F154D58"/>
  <w16cid:commentId w16cid:paraId="27FB39C3" w16cid:durableId="1F155905"/>
  <w16cid:commentId w16cid:paraId="332C4388" w16cid:durableId="1F155959"/>
  <w16cid:commentId w16cid:paraId="3DE8DC46" w16cid:durableId="1F1559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41A7" w14:textId="77777777" w:rsidR="006C23F5" w:rsidRDefault="006C23F5">
      <w:pPr>
        <w:spacing w:line="240" w:lineRule="auto"/>
      </w:pPr>
      <w:r>
        <w:separator/>
      </w:r>
    </w:p>
  </w:endnote>
  <w:endnote w:type="continuationSeparator" w:id="0">
    <w:p w14:paraId="25099DFE" w14:textId="77777777" w:rsidR="006C23F5" w:rsidRDefault="006C2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 Pro">
    <w:altName w:val="Times New Roman"/>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9D61" w14:textId="37C2DDC5" w:rsidR="001932AC" w:rsidRPr="00CD768E" w:rsidRDefault="001932AC" w:rsidP="00CD768E">
    <w:pPr>
      <w:pStyle w:val="Footer"/>
      <w:spacing w:before="120" w:line="16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DA1C" w14:textId="77777777" w:rsidR="001932AC" w:rsidRPr="00372FCD" w:rsidRDefault="001932AC" w:rsidP="00AE7DBF">
    <w:pPr>
      <w:tabs>
        <w:tab w:val="right" w:pos="8844"/>
      </w:tabs>
      <w:adjustRightInd w:val="0"/>
      <w:snapToGrid w:val="0"/>
      <w:spacing w:before="120" w:line="240" w:lineRule="auto"/>
      <w:rPr>
        <w:rFonts w:ascii="Palatino Linotype" w:hAnsi="Palatino Linotype"/>
        <w:sz w:val="16"/>
        <w:szCs w:val="16"/>
        <w:lang w:val="fr-CH"/>
      </w:rPr>
    </w:pPr>
    <w:r w:rsidRPr="00D64475">
      <w:rPr>
        <w:rFonts w:ascii="Palatino Linotype" w:hAnsi="Palatino Linotype"/>
        <w:i/>
        <w:sz w:val="16"/>
        <w:szCs w:val="16"/>
      </w:rPr>
      <w:t>Agriculture</w:t>
    </w:r>
    <w:r>
      <w:rPr>
        <w:rFonts w:ascii="Palatino Linotype" w:hAnsi="Palatino Linotype"/>
        <w:i/>
        <w:sz w:val="16"/>
        <w:szCs w:val="16"/>
      </w:rPr>
      <w:t xml:space="preserve"> </w:t>
    </w:r>
    <w:r>
      <w:rPr>
        <w:rFonts w:ascii="Palatino Linotype" w:hAnsi="Palatino Linotype"/>
        <w:b/>
        <w:bCs/>
        <w:iCs/>
        <w:sz w:val="16"/>
        <w:szCs w:val="16"/>
      </w:rPr>
      <w:t>2018</w:t>
    </w:r>
    <w:r w:rsidRPr="00B65510">
      <w:rPr>
        <w:rFonts w:ascii="Palatino Linotype" w:hAnsi="Palatino Linotype"/>
        <w:iCs/>
        <w:sz w:val="16"/>
        <w:szCs w:val="16"/>
      </w:rPr>
      <w:t xml:space="preserve">, </w:t>
    </w:r>
    <w:r>
      <w:rPr>
        <w:rFonts w:ascii="Palatino Linotype" w:eastAsia="SimSun" w:hAnsi="Palatino Linotype"/>
        <w:i/>
        <w:iCs/>
        <w:sz w:val="16"/>
        <w:szCs w:val="16"/>
        <w:lang w:eastAsia="zh-CN"/>
      </w:rPr>
      <w:t>8</w:t>
    </w:r>
    <w:r w:rsidRPr="00B65510">
      <w:rPr>
        <w:rFonts w:ascii="Palatino Linotype" w:hAnsi="Palatino Linotype"/>
        <w:iCs/>
        <w:sz w:val="16"/>
        <w:szCs w:val="16"/>
      </w:rPr>
      <w:t>,</w:t>
    </w:r>
    <w:r w:rsidRPr="00B65510">
      <w:rPr>
        <w:rFonts w:ascii="Palatino Linotype" w:eastAsia="SimSun" w:hAnsi="Palatino Linotype"/>
        <w:sz w:val="16"/>
        <w:szCs w:val="16"/>
        <w:lang w:eastAsia="zh-CN"/>
      </w:rPr>
      <w:t xml:space="preserve"> </w:t>
    </w:r>
    <w:r>
      <w:rPr>
        <w:rFonts w:ascii="Palatino Linotype" w:hAnsi="Palatino Linotype"/>
        <w:sz w:val="16"/>
        <w:szCs w:val="16"/>
      </w:rPr>
      <w:t>x</w:t>
    </w:r>
    <w:r w:rsidRPr="00B65510">
      <w:rPr>
        <w:rFonts w:ascii="Palatino Linotype" w:hAnsi="Palatino Linotype"/>
        <w:sz w:val="16"/>
        <w:szCs w:val="16"/>
        <w:lang w:val="fr-CH"/>
      </w:rPr>
      <w:t>; doi:</w:t>
    </w:r>
    <w:r w:rsidRPr="002B4AD4">
      <w:rPr>
        <w:rFonts w:ascii="Palatino Linotype" w:hAnsi="Palatino Linotype"/>
        <w:sz w:val="16"/>
        <w:szCs w:val="16"/>
      </w:rPr>
      <w:t xml:space="preserve"> </w:t>
    </w:r>
    <w:r w:rsidRPr="00836527">
      <w:rPr>
        <w:rFonts w:ascii="Palatino Linotype" w:hAnsi="Palatino Linotype"/>
        <w:sz w:val="16"/>
        <w:szCs w:val="16"/>
        <w:lang w:val="fr-CH"/>
      </w:rPr>
      <w:t>FOR PEER REVIEW</w:t>
    </w:r>
    <w:r>
      <w:rPr>
        <w:rFonts w:ascii="Palatino Linotype" w:hAnsi="Palatino Linotype"/>
        <w:sz w:val="16"/>
        <w:szCs w:val="16"/>
        <w:lang w:val="fr-CH"/>
      </w:rPr>
      <w:t xml:space="preserve"> </w:t>
    </w:r>
    <w:r w:rsidRPr="00372FCD">
      <w:rPr>
        <w:rFonts w:ascii="Palatino Linotype" w:hAnsi="Palatino Linotype"/>
        <w:sz w:val="16"/>
        <w:szCs w:val="16"/>
        <w:lang w:val="fr-CH"/>
      </w:rPr>
      <w:tab/>
      <w:t>www.mdpi.com/journal/</w:t>
    </w:r>
    <w:r w:rsidRPr="00D64475">
      <w:rPr>
        <w:rFonts w:ascii="Palatino Linotype" w:hAnsi="Palatino Linotype"/>
        <w:sz w:val="16"/>
        <w:szCs w:val="16"/>
      </w:rPr>
      <w:t>agriculture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76562" w14:textId="77777777" w:rsidR="006C23F5" w:rsidRDefault="006C23F5">
      <w:pPr>
        <w:spacing w:line="240" w:lineRule="auto"/>
      </w:pPr>
      <w:r>
        <w:separator/>
      </w:r>
    </w:p>
  </w:footnote>
  <w:footnote w:type="continuationSeparator" w:id="0">
    <w:p w14:paraId="1FD13F79" w14:textId="77777777" w:rsidR="006C23F5" w:rsidRDefault="006C23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AE50" w14:textId="77777777" w:rsidR="001932AC" w:rsidRPr="00CB237C" w:rsidRDefault="001932AC" w:rsidP="008D122B">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Agriculture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8</w:t>
    </w:r>
    <w:r>
      <w:rPr>
        <w:rFonts w:ascii="Palatino Linotype" w:hAnsi="Palatino Linotype"/>
        <w:sz w:val="16"/>
      </w:rPr>
      <w:t xml:space="preserve">, x FOR PEER REVIEW </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Pr>
        <w:rFonts w:ascii="Palatino Linotype" w:hAnsi="Palatino Linotype"/>
        <w:noProof/>
        <w:sz w:val="16"/>
      </w:rPr>
      <w:t>8</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Pr>
        <w:rFonts w:ascii="Palatino Linotype" w:hAnsi="Palatino Linotype"/>
        <w:noProof/>
        <w:sz w:val="16"/>
      </w:rPr>
      <w:t>18</w:t>
    </w:r>
    <w:r>
      <w:rPr>
        <w:rFonts w:ascii="Palatino Linotype" w:hAnsi="Palatino Linotype"/>
        <w:sz w:val="16"/>
      </w:rPr>
      <w:fldChar w:fldCharType="end"/>
    </w:r>
  </w:p>
  <w:p w14:paraId="70E1EFDD" w14:textId="77777777" w:rsidR="001932AC" w:rsidRPr="008D122B" w:rsidRDefault="001932AC" w:rsidP="00AE7DBF">
    <w:pPr>
      <w:pStyle w:val="Header"/>
      <w:pBdr>
        <w:bottom w:val="none" w:sz="0" w:space="0" w:color="auto"/>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B9E" w14:textId="3BF4D701" w:rsidR="001932AC" w:rsidRPr="008D122B" w:rsidRDefault="001932AC" w:rsidP="008D122B">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Agriculture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8</w:t>
    </w:r>
    <w:r>
      <w:rPr>
        <w:rFonts w:ascii="Palatino Linotype" w:hAnsi="Palatino Linotype"/>
        <w:sz w:val="16"/>
      </w:rPr>
      <w:t xml:space="preserve">, x FOR PEER REVIEW </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B00D0C">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B00D0C">
      <w:rPr>
        <w:rFonts w:ascii="Palatino Linotype" w:hAnsi="Palatino Linotype"/>
        <w:noProof/>
        <w:sz w:val="16"/>
      </w:rPr>
      <w:t>17</w:t>
    </w:r>
    <w:r>
      <w:rPr>
        <w:rFonts w:ascii="Palatino Linotype" w:hAnsi="Palatino Linotype"/>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388F" w14:textId="566C3FF0" w:rsidR="001932AC" w:rsidRPr="005A130C" w:rsidRDefault="001932AC" w:rsidP="005A130C">
    <w:pPr>
      <w:pStyle w:val="MDPIheaderjournallogo"/>
    </w:pPr>
    <w:r>
      <w:rPr>
        <w:noProof/>
        <w:lang w:val="en-GB" w:eastAsia="en-GB"/>
      </w:rPr>
      <mc:AlternateContent>
        <mc:Choice Requires="wps">
          <w:drawing>
            <wp:anchor distT="45720" distB="45720" distL="114300" distR="114300" simplePos="0" relativeHeight="251659264" behindDoc="1" locked="0" layoutInCell="1" allowOverlap="1" wp14:anchorId="5AA8722E" wp14:editId="0B31293B">
              <wp:simplePos x="0" y="0"/>
              <wp:positionH relativeFrom="page">
                <wp:posOffset>6029960</wp:posOffset>
              </wp:positionH>
              <wp:positionV relativeFrom="page">
                <wp:posOffset>647700</wp:posOffset>
              </wp:positionV>
              <wp:extent cx="540385" cy="7086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8660"/>
                      </a:xfrm>
                      <a:prstGeom prst="rect">
                        <a:avLst/>
                      </a:prstGeom>
                      <a:solidFill>
                        <a:srgbClr val="FFFFFF"/>
                      </a:solidFill>
                      <a:ln w="9525">
                        <a:noFill/>
                        <a:miter lim="800000"/>
                        <a:headEnd/>
                        <a:tailEnd/>
                      </a:ln>
                    </wps:spPr>
                    <wps:txbx>
                      <w:txbxContent>
                        <w:p w14:paraId="037CDC9C" w14:textId="77777777" w:rsidR="001932AC" w:rsidRDefault="001932AC" w:rsidP="005A130C">
                          <w:pPr>
                            <w:pStyle w:val="MDPIheaderjournallogo"/>
                            <w:jc w:val="center"/>
                            <w:textboxTightWrap w:val="allLines"/>
                            <w:rPr>
                              <w:i w:val="0"/>
                              <w:szCs w:val="16"/>
                            </w:rPr>
                          </w:pPr>
                          <w:r w:rsidRPr="0038174E">
                            <w:rPr>
                              <w:i w:val="0"/>
                              <w:noProof/>
                              <w:szCs w:val="16"/>
                              <w:lang w:val="en-GB" w:eastAsia="en-GB"/>
                            </w:rPr>
                            <w:drawing>
                              <wp:inline distT="0" distB="0" distL="0" distR="0" wp14:anchorId="604752BC" wp14:editId="2B3DE99D">
                                <wp:extent cx="542925" cy="352425"/>
                                <wp:effectExtent l="0" t="0" r="0" b="0"/>
                                <wp:docPr id="16" name="Picture 16"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A8722E" id="_x0000_t202" coordsize="21600,21600" o:spt="202" path="m,l,21600r21600,l21600,xe">
              <v:stroke joinstyle="miter"/>
              <v:path gradientshapeok="t" o:connecttype="rect"/>
            </v:shapetype>
            <v:shape id="Text Box 2" o:spid="_x0000_s1026" type="#_x0000_t202" style="position:absolute;margin-left:474.8pt;margin-top:51pt;width:42.55pt;height:55.8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" stroked="f">
              <v:textbox inset="0,0,0,0">
                <w:txbxContent>
                  <w:p w14:paraId="037CDC9C" w14:textId="77777777" w:rsidR="001932AC" w:rsidRDefault="001932AC" w:rsidP="005A130C">
                    <w:pPr>
                      <w:pStyle w:val="MDPIheaderjournallogo"/>
                      <w:jc w:val="center"/>
                      <w:textboxTightWrap w:val="allLines"/>
                      <w:rPr>
                        <w:i w:val="0"/>
                        <w:szCs w:val="16"/>
                      </w:rPr>
                    </w:pPr>
                    <w:r w:rsidRPr="0038174E">
                      <w:rPr>
                        <w:i w:val="0"/>
                        <w:noProof/>
                        <w:szCs w:val="16"/>
                        <w:lang w:eastAsia="zh-CN"/>
                      </w:rPr>
                      <w:drawing>
                        <wp:inline distT="0" distB="0" distL="0" distR="0" wp14:anchorId="604752BC" wp14:editId="2B3DE99D">
                          <wp:extent cx="542925" cy="352425"/>
                          <wp:effectExtent l="0" t="0" r="0" b="0"/>
                          <wp:docPr id="16" name="Picture 16"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v:textbox>
              <w10:wrap anchorx="page" anchory="page"/>
            </v:shape>
          </w:pict>
        </mc:Fallback>
      </mc:AlternateContent>
    </w:r>
    <w:r w:rsidRPr="00A04686">
      <w:rPr>
        <w:noProof/>
        <w:lang w:val="en-GB" w:eastAsia="en-GB"/>
      </w:rPr>
      <w:drawing>
        <wp:inline distT="0" distB="0" distL="0" distR="0" wp14:anchorId="78076531" wp14:editId="4EC201CF">
          <wp:extent cx="1628775" cy="428625"/>
          <wp:effectExtent l="0" t="0" r="0" b="0"/>
          <wp:docPr id="15" name="Picture 5" descr="C:\Users\home\AppData\Local\Temp\HZ$D.082.3277\agricultu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277\agriculture_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22C6" w14:textId="1BFBFF4D" w:rsidR="001932AC" w:rsidRPr="00897D63" w:rsidRDefault="001932AC" w:rsidP="00897D63">
    <w:pPr>
      <w:adjustRightInd w:val="0"/>
      <w:snapToGrid w:val="0"/>
      <w:spacing w:after="240" w:line="240" w:lineRule="auto"/>
      <w:rPr>
        <w:rFonts w:ascii="Palatino Linotype" w:hAnsi="Palatino Linotype"/>
        <w:sz w:val="16"/>
      </w:rPr>
    </w:pPr>
    <w:r>
      <w:rPr>
        <w:rFonts w:ascii="Palatino Linotype" w:hAnsi="Palatino Linotype"/>
        <w:i/>
        <w:sz w:val="16"/>
      </w:rPr>
      <w:t xml:space="preserve">Agriculture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8</w:t>
    </w:r>
    <w:r>
      <w:rPr>
        <w:rFonts w:ascii="Palatino Linotype" w:hAnsi="Palatino Linotype"/>
        <w:sz w:val="16"/>
      </w:rPr>
      <w:t xml:space="preserve">, x FOR PEER REVIEW </w:t>
    </w:r>
    <w:r>
      <w:rPr>
        <w:rFonts w:ascii="Palatino Linotype" w:hAnsi="Palatino Linotype"/>
        <w:sz w:val="16"/>
      </w:rPr>
      <w:ptab w:relativeTo="margin" w:alignment="right" w:leader="none"/>
    </w:r>
    <w:r>
      <w:rPr>
        <w:rFonts w:ascii="Palatino Linotype" w:hAnsi="Palatino Linotype"/>
        <w:sz w:val="16"/>
      </w:rPr>
      <w:t xml:space="preserve">9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B00D0C">
      <w:rPr>
        <w:rFonts w:ascii="Palatino Linotype" w:hAnsi="Palatino Linotype"/>
        <w:noProof/>
        <w:sz w:val="16"/>
      </w:rPr>
      <w:t>17</w:t>
    </w:r>
    <w:r>
      <w:rPr>
        <w:rFonts w:ascii="Palatino Linotype" w:hAnsi="Palatino Linotype"/>
        <w:sz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8EA9" w14:textId="11C047AA" w:rsidR="001932AC" w:rsidRPr="005410F5" w:rsidRDefault="001932AC" w:rsidP="005410F5">
    <w:pPr>
      <w:adjustRightInd w:val="0"/>
      <w:snapToGrid w:val="0"/>
      <w:spacing w:after="240" w:line="240" w:lineRule="auto"/>
      <w:rPr>
        <w:rFonts w:ascii="Palatino Linotype" w:hAnsi="Palatino Linotype"/>
        <w:sz w:val="16"/>
      </w:rPr>
    </w:pPr>
    <w:r>
      <w:rPr>
        <w:rFonts w:ascii="Palatino Linotype" w:hAnsi="Palatino Linotype"/>
        <w:i/>
        <w:sz w:val="16"/>
      </w:rPr>
      <w:t xml:space="preserve">Agriculture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8</w:t>
    </w:r>
    <w:r>
      <w:rPr>
        <w:rFonts w:ascii="Palatino Linotype" w:hAnsi="Palatino Linotype"/>
        <w:sz w:val="16"/>
      </w:rPr>
      <w:t xml:space="preserve">, x FOR PEER REVIEW </w:t>
    </w:r>
    <w:r>
      <w:rPr>
        <w:rFonts w:ascii="Palatino Linotype" w:hAnsi="Palatino Linotype"/>
        <w:sz w:val="16"/>
      </w:rPr>
      <w:ptab w:relativeTo="margin" w:alignment="right" w:leader="none"/>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B00D0C">
      <w:rPr>
        <w:rFonts w:ascii="Palatino Linotype" w:hAnsi="Palatino Linotype"/>
        <w:noProof/>
        <w:sz w:val="16"/>
      </w:rPr>
      <w:t>17</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B00D0C">
      <w:rPr>
        <w:rFonts w:ascii="Palatino Linotype" w:hAnsi="Palatino Linotype"/>
        <w:noProof/>
        <w:sz w:val="16"/>
      </w:rPr>
      <w:t>17</w:t>
    </w:r>
    <w:r>
      <w:rPr>
        <w:rFonts w:ascii="Palatino Linotype" w:hAnsi="Palatino Linotype"/>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2D43"/>
    <w:multiLevelType w:val="hybridMultilevel"/>
    <w:tmpl w:val="21CE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0057A90"/>
    <w:multiLevelType w:val="hybridMultilevel"/>
    <w:tmpl w:val="838C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F140ED14"/>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3C370A"/>
    <w:multiLevelType w:val="hybridMultilevel"/>
    <w:tmpl w:val="EC3AEE96"/>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7" w15:restartNumberingAfterBreak="0">
    <w:nsid w:val="6DB20A64"/>
    <w:multiLevelType w:val="hybridMultilevel"/>
    <w:tmpl w:val="B43CDC7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4"/>
  </w:num>
  <w:num w:numId="3">
    <w:abstractNumId w:val="1"/>
  </w:num>
  <w:num w:numId="4">
    <w:abstractNumId w:val="6"/>
  </w:num>
  <w:num w:numId="5">
    <w:abstractNumId w:val="7"/>
  </w:num>
  <w:num w:numId="6">
    <w:abstractNumId w:val="5"/>
  </w:num>
  <w:num w:numId="7">
    <w:abstractNumId w:val="3"/>
  </w:num>
  <w:num w:numId="8">
    <w:abstractNumId w:val="6"/>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B6"/>
    <w:rsid w:val="00007DCD"/>
    <w:rsid w:val="00014FA8"/>
    <w:rsid w:val="00024D00"/>
    <w:rsid w:val="00027266"/>
    <w:rsid w:val="0002753B"/>
    <w:rsid w:val="000425F1"/>
    <w:rsid w:val="000454AF"/>
    <w:rsid w:val="000466B1"/>
    <w:rsid w:val="000536E9"/>
    <w:rsid w:val="00063196"/>
    <w:rsid w:val="000744E6"/>
    <w:rsid w:val="0007560E"/>
    <w:rsid w:val="000835F5"/>
    <w:rsid w:val="000948C6"/>
    <w:rsid w:val="000B738D"/>
    <w:rsid w:val="000C1514"/>
    <w:rsid w:val="000C7C07"/>
    <w:rsid w:val="000D0A51"/>
    <w:rsid w:val="000D37EA"/>
    <w:rsid w:val="000D38CB"/>
    <w:rsid w:val="000D70BF"/>
    <w:rsid w:val="000D719A"/>
    <w:rsid w:val="000E185A"/>
    <w:rsid w:val="000E3CBA"/>
    <w:rsid w:val="000F5EE5"/>
    <w:rsid w:val="0011254A"/>
    <w:rsid w:val="00112C0E"/>
    <w:rsid w:val="00116F44"/>
    <w:rsid w:val="00121189"/>
    <w:rsid w:val="00126579"/>
    <w:rsid w:val="00126C50"/>
    <w:rsid w:val="00127558"/>
    <w:rsid w:val="00133F2F"/>
    <w:rsid w:val="0013749D"/>
    <w:rsid w:val="00141AAE"/>
    <w:rsid w:val="0014698A"/>
    <w:rsid w:val="00154A1C"/>
    <w:rsid w:val="00154C8E"/>
    <w:rsid w:val="001575C8"/>
    <w:rsid w:val="0017020B"/>
    <w:rsid w:val="00171B01"/>
    <w:rsid w:val="00174479"/>
    <w:rsid w:val="00177193"/>
    <w:rsid w:val="00180DC4"/>
    <w:rsid w:val="00182FB4"/>
    <w:rsid w:val="001841A4"/>
    <w:rsid w:val="001932AC"/>
    <w:rsid w:val="001A3862"/>
    <w:rsid w:val="001B7A54"/>
    <w:rsid w:val="001D0115"/>
    <w:rsid w:val="001D3332"/>
    <w:rsid w:val="001D4C54"/>
    <w:rsid w:val="001E2AEB"/>
    <w:rsid w:val="00211D39"/>
    <w:rsid w:val="002228C2"/>
    <w:rsid w:val="00232948"/>
    <w:rsid w:val="00235AD3"/>
    <w:rsid w:val="002439AA"/>
    <w:rsid w:val="0024722F"/>
    <w:rsid w:val="002609B6"/>
    <w:rsid w:val="00272E7F"/>
    <w:rsid w:val="00274CAF"/>
    <w:rsid w:val="00275038"/>
    <w:rsid w:val="00280A8B"/>
    <w:rsid w:val="00295C81"/>
    <w:rsid w:val="00296AD2"/>
    <w:rsid w:val="00297233"/>
    <w:rsid w:val="002B34B8"/>
    <w:rsid w:val="002D2892"/>
    <w:rsid w:val="002D47D0"/>
    <w:rsid w:val="002E29C5"/>
    <w:rsid w:val="002E38A7"/>
    <w:rsid w:val="002F0961"/>
    <w:rsid w:val="002F29F7"/>
    <w:rsid w:val="002F33F2"/>
    <w:rsid w:val="003100E8"/>
    <w:rsid w:val="00314C60"/>
    <w:rsid w:val="00317DAA"/>
    <w:rsid w:val="00321131"/>
    <w:rsid w:val="0032114E"/>
    <w:rsid w:val="00323E32"/>
    <w:rsid w:val="00326141"/>
    <w:rsid w:val="00331505"/>
    <w:rsid w:val="00335F0D"/>
    <w:rsid w:val="003525D7"/>
    <w:rsid w:val="0036133B"/>
    <w:rsid w:val="003627E1"/>
    <w:rsid w:val="00363024"/>
    <w:rsid w:val="003643ED"/>
    <w:rsid w:val="003716B3"/>
    <w:rsid w:val="003721C3"/>
    <w:rsid w:val="0038174E"/>
    <w:rsid w:val="00382F9A"/>
    <w:rsid w:val="00385D9A"/>
    <w:rsid w:val="0039442B"/>
    <w:rsid w:val="003975CB"/>
    <w:rsid w:val="003A522B"/>
    <w:rsid w:val="003C3138"/>
    <w:rsid w:val="003C7188"/>
    <w:rsid w:val="003D7C57"/>
    <w:rsid w:val="003E48EA"/>
    <w:rsid w:val="003E642D"/>
    <w:rsid w:val="003E673D"/>
    <w:rsid w:val="003E6FA6"/>
    <w:rsid w:val="003E7DC8"/>
    <w:rsid w:val="003F2C60"/>
    <w:rsid w:val="003F6411"/>
    <w:rsid w:val="00401D30"/>
    <w:rsid w:val="004051FA"/>
    <w:rsid w:val="00407CE1"/>
    <w:rsid w:val="00411163"/>
    <w:rsid w:val="004225F9"/>
    <w:rsid w:val="00427CD7"/>
    <w:rsid w:val="00433E82"/>
    <w:rsid w:val="004376DB"/>
    <w:rsid w:val="00450AA4"/>
    <w:rsid w:val="00470DE7"/>
    <w:rsid w:val="00471D02"/>
    <w:rsid w:val="0047268D"/>
    <w:rsid w:val="00493632"/>
    <w:rsid w:val="0049406A"/>
    <w:rsid w:val="004A41CA"/>
    <w:rsid w:val="004A63E8"/>
    <w:rsid w:val="004C1BA1"/>
    <w:rsid w:val="004C7FCD"/>
    <w:rsid w:val="004D7159"/>
    <w:rsid w:val="004E191A"/>
    <w:rsid w:val="004F345A"/>
    <w:rsid w:val="004F4327"/>
    <w:rsid w:val="004F68AF"/>
    <w:rsid w:val="005003AA"/>
    <w:rsid w:val="0050140B"/>
    <w:rsid w:val="00505060"/>
    <w:rsid w:val="00506691"/>
    <w:rsid w:val="005071F2"/>
    <w:rsid w:val="00510241"/>
    <w:rsid w:val="005103C5"/>
    <w:rsid w:val="005273D6"/>
    <w:rsid w:val="00537721"/>
    <w:rsid w:val="005410F5"/>
    <w:rsid w:val="00560462"/>
    <w:rsid w:val="0056064A"/>
    <w:rsid w:val="00564820"/>
    <w:rsid w:val="005679A0"/>
    <w:rsid w:val="00571FEA"/>
    <w:rsid w:val="0057377E"/>
    <w:rsid w:val="00594D4B"/>
    <w:rsid w:val="00597E98"/>
    <w:rsid w:val="005A0A8A"/>
    <w:rsid w:val="005A130C"/>
    <w:rsid w:val="005A4C37"/>
    <w:rsid w:val="005B0309"/>
    <w:rsid w:val="005C7230"/>
    <w:rsid w:val="005D4943"/>
    <w:rsid w:val="005E1192"/>
    <w:rsid w:val="005E274F"/>
    <w:rsid w:val="005E37DF"/>
    <w:rsid w:val="005F18B3"/>
    <w:rsid w:val="00602A00"/>
    <w:rsid w:val="00611AFD"/>
    <w:rsid w:val="00613CB0"/>
    <w:rsid w:val="006154A1"/>
    <w:rsid w:val="0061595D"/>
    <w:rsid w:val="00616D9F"/>
    <w:rsid w:val="00624127"/>
    <w:rsid w:val="00624C66"/>
    <w:rsid w:val="00626C51"/>
    <w:rsid w:val="00655212"/>
    <w:rsid w:val="00661526"/>
    <w:rsid w:val="006744F0"/>
    <w:rsid w:val="006777AA"/>
    <w:rsid w:val="006863DD"/>
    <w:rsid w:val="00692393"/>
    <w:rsid w:val="0069332F"/>
    <w:rsid w:val="006A3286"/>
    <w:rsid w:val="006A7274"/>
    <w:rsid w:val="006C14CD"/>
    <w:rsid w:val="006C23F5"/>
    <w:rsid w:val="006D4CBD"/>
    <w:rsid w:val="006E18A3"/>
    <w:rsid w:val="0070672B"/>
    <w:rsid w:val="0071167E"/>
    <w:rsid w:val="007209DB"/>
    <w:rsid w:val="00723BC8"/>
    <w:rsid w:val="00725825"/>
    <w:rsid w:val="007348CA"/>
    <w:rsid w:val="00735CC3"/>
    <w:rsid w:val="00736EC7"/>
    <w:rsid w:val="00746188"/>
    <w:rsid w:val="0074723F"/>
    <w:rsid w:val="007572BD"/>
    <w:rsid w:val="00761529"/>
    <w:rsid w:val="00762299"/>
    <w:rsid w:val="007630BA"/>
    <w:rsid w:val="00780E55"/>
    <w:rsid w:val="00785318"/>
    <w:rsid w:val="007855D4"/>
    <w:rsid w:val="007A731A"/>
    <w:rsid w:val="007A7C82"/>
    <w:rsid w:val="007B2D90"/>
    <w:rsid w:val="007B5697"/>
    <w:rsid w:val="007C76A8"/>
    <w:rsid w:val="007E04D6"/>
    <w:rsid w:val="007F0116"/>
    <w:rsid w:val="007F2B6A"/>
    <w:rsid w:val="007F320B"/>
    <w:rsid w:val="007F42A7"/>
    <w:rsid w:val="007F7D31"/>
    <w:rsid w:val="00816C5C"/>
    <w:rsid w:val="0083690F"/>
    <w:rsid w:val="008438C4"/>
    <w:rsid w:val="00854593"/>
    <w:rsid w:val="008626CC"/>
    <w:rsid w:val="0086411B"/>
    <w:rsid w:val="008711D5"/>
    <w:rsid w:val="00873988"/>
    <w:rsid w:val="00876AF2"/>
    <w:rsid w:val="008812AA"/>
    <w:rsid w:val="00886727"/>
    <w:rsid w:val="008919E7"/>
    <w:rsid w:val="00891EF9"/>
    <w:rsid w:val="00897D63"/>
    <w:rsid w:val="008A3CDE"/>
    <w:rsid w:val="008B4826"/>
    <w:rsid w:val="008B7D9B"/>
    <w:rsid w:val="008D122B"/>
    <w:rsid w:val="008E395D"/>
    <w:rsid w:val="008F5E19"/>
    <w:rsid w:val="0090484F"/>
    <w:rsid w:val="00907339"/>
    <w:rsid w:val="00911499"/>
    <w:rsid w:val="0091283A"/>
    <w:rsid w:val="009152E1"/>
    <w:rsid w:val="00924908"/>
    <w:rsid w:val="00931CC9"/>
    <w:rsid w:val="00936773"/>
    <w:rsid w:val="00946BD2"/>
    <w:rsid w:val="009608B1"/>
    <w:rsid w:val="00965C8E"/>
    <w:rsid w:val="0097007C"/>
    <w:rsid w:val="00972525"/>
    <w:rsid w:val="00974B22"/>
    <w:rsid w:val="00976216"/>
    <w:rsid w:val="009763BE"/>
    <w:rsid w:val="009853F4"/>
    <w:rsid w:val="009863AE"/>
    <w:rsid w:val="00986B61"/>
    <w:rsid w:val="009C4B79"/>
    <w:rsid w:val="009F70E6"/>
    <w:rsid w:val="00A03750"/>
    <w:rsid w:val="00A04D71"/>
    <w:rsid w:val="00A07DB6"/>
    <w:rsid w:val="00A10C8A"/>
    <w:rsid w:val="00A1254B"/>
    <w:rsid w:val="00A158C1"/>
    <w:rsid w:val="00A15F2D"/>
    <w:rsid w:val="00A16D87"/>
    <w:rsid w:val="00A25847"/>
    <w:rsid w:val="00A31159"/>
    <w:rsid w:val="00A4096B"/>
    <w:rsid w:val="00A4480C"/>
    <w:rsid w:val="00A47494"/>
    <w:rsid w:val="00A47EB4"/>
    <w:rsid w:val="00A51CB0"/>
    <w:rsid w:val="00A56878"/>
    <w:rsid w:val="00A620BA"/>
    <w:rsid w:val="00A66C16"/>
    <w:rsid w:val="00A70376"/>
    <w:rsid w:val="00A70948"/>
    <w:rsid w:val="00A81581"/>
    <w:rsid w:val="00A87FE0"/>
    <w:rsid w:val="00A93BF1"/>
    <w:rsid w:val="00AB4924"/>
    <w:rsid w:val="00AC2181"/>
    <w:rsid w:val="00AC57C4"/>
    <w:rsid w:val="00AD053C"/>
    <w:rsid w:val="00AE0B05"/>
    <w:rsid w:val="00AE3388"/>
    <w:rsid w:val="00AE6675"/>
    <w:rsid w:val="00AE7DBF"/>
    <w:rsid w:val="00B00D0C"/>
    <w:rsid w:val="00B0147B"/>
    <w:rsid w:val="00B15293"/>
    <w:rsid w:val="00B214E0"/>
    <w:rsid w:val="00B223C6"/>
    <w:rsid w:val="00B41C22"/>
    <w:rsid w:val="00B6068A"/>
    <w:rsid w:val="00B61A14"/>
    <w:rsid w:val="00B6519C"/>
    <w:rsid w:val="00B847CF"/>
    <w:rsid w:val="00B858D0"/>
    <w:rsid w:val="00B902D3"/>
    <w:rsid w:val="00B949DA"/>
    <w:rsid w:val="00B9601B"/>
    <w:rsid w:val="00B96426"/>
    <w:rsid w:val="00BA4B30"/>
    <w:rsid w:val="00BC67DA"/>
    <w:rsid w:val="00BF0B90"/>
    <w:rsid w:val="00BF0C61"/>
    <w:rsid w:val="00BF2982"/>
    <w:rsid w:val="00BF4061"/>
    <w:rsid w:val="00BF4D22"/>
    <w:rsid w:val="00C015AE"/>
    <w:rsid w:val="00C03109"/>
    <w:rsid w:val="00C04240"/>
    <w:rsid w:val="00C13F70"/>
    <w:rsid w:val="00C22F83"/>
    <w:rsid w:val="00C23A1B"/>
    <w:rsid w:val="00C33630"/>
    <w:rsid w:val="00C45F28"/>
    <w:rsid w:val="00C5143E"/>
    <w:rsid w:val="00C65188"/>
    <w:rsid w:val="00C93B5E"/>
    <w:rsid w:val="00CA275D"/>
    <w:rsid w:val="00CB237C"/>
    <w:rsid w:val="00CB2408"/>
    <w:rsid w:val="00CC57EA"/>
    <w:rsid w:val="00CC659D"/>
    <w:rsid w:val="00CC7EDF"/>
    <w:rsid w:val="00CD0DED"/>
    <w:rsid w:val="00CD768E"/>
    <w:rsid w:val="00CE28C1"/>
    <w:rsid w:val="00CE439A"/>
    <w:rsid w:val="00D06251"/>
    <w:rsid w:val="00D13486"/>
    <w:rsid w:val="00D20A58"/>
    <w:rsid w:val="00D24A43"/>
    <w:rsid w:val="00D26751"/>
    <w:rsid w:val="00D37199"/>
    <w:rsid w:val="00D504E6"/>
    <w:rsid w:val="00D51559"/>
    <w:rsid w:val="00D52B1F"/>
    <w:rsid w:val="00D630FE"/>
    <w:rsid w:val="00D807FF"/>
    <w:rsid w:val="00D80922"/>
    <w:rsid w:val="00D9769B"/>
    <w:rsid w:val="00DA2C3D"/>
    <w:rsid w:val="00DA4E58"/>
    <w:rsid w:val="00DA5413"/>
    <w:rsid w:val="00DA6D6D"/>
    <w:rsid w:val="00DB3882"/>
    <w:rsid w:val="00DC4C34"/>
    <w:rsid w:val="00DC51B2"/>
    <w:rsid w:val="00DD2AAE"/>
    <w:rsid w:val="00DD5010"/>
    <w:rsid w:val="00E000E3"/>
    <w:rsid w:val="00E11F5D"/>
    <w:rsid w:val="00E151F6"/>
    <w:rsid w:val="00E20015"/>
    <w:rsid w:val="00E2021A"/>
    <w:rsid w:val="00E33504"/>
    <w:rsid w:val="00E37645"/>
    <w:rsid w:val="00E434F0"/>
    <w:rsid w:val="00E43F30"/>
    <w:rsid w:val="00E446CB"/>
    <w:rsid w:val="00E500EE"/>
    <w:rsid w:val="00E53E83"/>
    <w:rsid w:val="00E57BD8"/>
    <w:rsid w:val="00E656DE"/>
    <w:rsid w:val="00E704F8"/>
    <w:rsid w:val="00E7335D"/>
    <w:rsid w:val="00E80DC2"/>
    <w:rsid w:val="00E85347"/>
    <w:rsid w:val="00E85D5F"/>
    <w:rsid w:val="00E949C6"/>
    <w:rsid w:val="00EA515B"/>
    <w:rsid w:val="00ED0D3B"/>
    <w:rsid w:val="00EE1BBB"/>
    <w:rsid w:val="00EE7727"/>
    <w:rsid w:val="00EF7149"/>
    <w:rsid w:val="00F00B2F"/>
    <w:rsid w:val="00F00F22"/>
    <w:rsid w:val="00F02EAA"/>
    <w:rsid w:val="00F03491"/>
    <w:rsid w:val="00F040B5"/>
    <w:rsid w:val="00F04E48"/>
    <w:rsid w:val="00F104E9"/>
    <w:rsid w:val="00F212BB"/>
    <w:rsid w:val="00F313D7"/>
    <w:rsid w:val="00F325D4"/>
    <w:rsid w:val="00F3263B"/>
    <w:rsid w:val="00F35E77"/>
    <w:rsid w:val="00F518AE"/>
    <w:rsid w:val="00F52C64"/>
    <w:rsid w:val="00F535C4"/>
    <w:rsid w:val="00F607B4"/>
    <w:rsid w:val="00F61318"/>
    <w:rsid w:val="00F655F2"/>
    <w:rsid w:val="00F700CD"/>
    <w:rsid w:val="00F80215"/>
    <w:rsid w:val="00F81ED8"/>
    <w:rsid w:val="00F84252"/>
    <w:rsid w:val="00F84E0B"/>
    <w:rsid w:val="00F86073"/>
    <w:rsid w:val="00F867D4"/>
    <w:rsid w:val="00F87944"/>
    <w:rsid w:val="00FB1AFB"/>
    <w:rsid w:val="00FB789C"/>
    <w:rsid w:val="00FC68A8"/>
    <w:rsid w:val="00FE1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A41978"/>
  <w15:docId w15:val="{84490D6E-8CC5-4F06-93BD-1EF760CF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74E"/>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38174E"/>
    <w:pPr>
      <w:spacing w:before="240" w:line="240" w:lineRule="auto"/>
      <w:ind w:firstLine="0"/>
      <w:jc w:val="left"/>
    </w:pPr>
    <w:rPr>
      <w:i/>
    </w:rPr>
  </w:style>
  <w:style w:type="paragraph" w:customStyle="1" w:styleId="MDPI12title">
    <w:name w:val="MDPI_1.2_title"/>
    <w:next w:val="MDPI13authornames"/>
    <w:qFormat/>
    <w:rsid w:val="0038174E"/>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38174E"/>
    <w:pPr>
      <w:spacing w:after="120"/>
      <w:ind w:firstLine="0"/>
      <w:jc w:val="left"/>
    </w:pPr>
    <w:rPr>
      <w:b/>
      <w:snapToGrid/>
    </w:rPr>
  </w:style>
  <w:style w:type="paragraph" w:customStyle="1" w:styleId="MDPI14history">
    <w:name w:val="MDPI_1.4_history"/>
    <w:basedOn w:val="MDPI62Acknowledgments"/>
    <w:next w:val="Normal"/>
    <w:qFormat/>
    <w:rsid w:val="0038174E"/>
    <w:pPr>
      <w:ind w:left="113"/>
      <w:jc w:val="left"/>
    </w:pPr>
    <w:rPr>
      <w:snapToGrid/>
    </w:rPr>
  </w:style>
  <w:style w:type="paragraph" w:customStyle="1" w:styleId="MDPI16affiliation">
    <w:name w:val="MDPI_1.6_affiliation"/>
    <w:basedOn w:val="MDPI62Acknowledgments"/>
    <w:qFormat/>
    <w:rsid w:val="0038174E"/>
    <w:pPr>
      <w:spacing w:before="0"/>
      <w:ind w:left="311" w:hanging="198"/>
      <w:jc w:val="left"/>
    </w:pPr>
    <w:rPr>
      <w:snapToGrid/>
      <w:szCs w:val="18"/>
    </w:rPr>
  </w:style>
  <w:style w:type="paragraph" w:customStyle="1" w:styleId="MDPI17abstract">
    <w:name w:val="MDPI_1.7_abstract"/>
    <w:basedOn w:val="MDPI31text"/>
    <w:next w:val="MDPI18keywords"/>
    <w:qFormat/>
    <w:rsid w:val="0038174E"/>
    <w:pPr>
      <w:spacing w:before="240"/>
      <w:ind w:left="113" w:firstLine="0"/>
    </w:pPr>
    <w:rPr>
      <w:snapToGrid/>
    </w:rPr>
  </w:style>
  <w:style w:type="paragraph" w:customStyle="1" w:styleId="MDPI18keywords">
    <w:name w:val="MDPI_1.8_keywords"/>
    <w:basedOn w:val="MDPI31text"/>
    <w:next w:val="Normal"/>
    <w:qFormat/>
    <w:rsid w:val="0038174E"/>
    <w:pPr>
      <w:spacing w:before="240"/>
      <w:ind w:left="113" w:firstLine="0"/>
    </w:pPr>
  </w:style>
  <w:style w:type="paragraph" w:customStyle="1" w:styleId="MDPI19line">
    <w:name w:val="MDPI_1.9_line"/>
    <w:basedOn w:val="MDPI31text"/>
    <w:qFormat/>
    <w:rsid w:val="0038174E"/>
    <w:pPr>
      <w:pBdr>
        <w:bottom w:val="single" w:sz="6" w:space="1" w:color="auto"/>
      </w:pBdr>
      <w:ind w:firstLine="0"/>
    </w:pPr>
    <w:rPr>
      <w:snapToGrid/>
      <w:szCs w:val="24"/>
    </w:rPr>
  </w:style>
  <w:style w:type="paragraph" w:styleId="Footer">
    <w:name w:val="footer"/>
    <w:basedOn w:val="Normal"/>
    <w:link w:val="FooterChar"/>
    <w:rsid w:val="0038174E"/>
    <w:pPr>
      <w:tabs>
        <w:tab w:val="center" w:pos="4153"/>
        <w:tab w:val="right" w:pos="8306"/>
      </w:tabs>
      <w:snapToGrid w:val="0"/>
      <w:spacing w:line="240" w:lineRule="atLeast"/>
    </w:pPr>
    <w:rPr>
      <w:sz w:val="18"/>
      <w:szCs w:val="18"/>
      <w:lang w:val="x-none"/>
    </w:rPr>
  </w:style>
  <w:style w:type="character" w:customStyle="1" w:styleId="FooterChar">
    <w:name w:val="Footer Char"/>
    <w:link w:val="Footer"/>
    <w:uiPriority w:val="99"/>
    <w:rsid w:val="0038174E"/>
    <w:rPr>
      <w:rFonts w:ascii="Times New Roman" w:eastAsia="Times New Roman" w:hAnsi="Times New Roman" w:cs="Times New Roman"/>
      <w:color w:val="000000"/>
      <w:kern w:val="0"/>
      <w:sz w:val="18"/>
      <w:szCs w:val="18"/>
      <w:lang w:val="x-none" w:eastAsia="de-DE"/>
    </w:rPr>
  </w:style>
  <w:style w:type="paragraph" w:styleId="Header">
    <w:name w:val="header"/>
    <w:basedOn w:val="Normal"/>
    <w:link w:val="HeaderChar"/>
    <w:rsid w:val="0038174E"/>
    <w:pPr>
      <w:pBdr>
        <w:bottom w:val="single" w:sz="6" w:space="1" w:color="auto"/>
      </w:pBdr>
      <w:tabs>
        <w:tab w:val="center" w:pos="4153"/>
        <w:tab w:val="right" w:pos="8306"/>
      </w:tabs>
      <w:snapToGrid w:val="0"/>
      <w:spacing w:line="240" w:lineRule="atLeast"/>
      <w:jc w:val="center"/>
    </w:pPr>
    <w:rPr>
      <w:sz w:val="18"/>
      <w:szCs w:val="18"/>
      <w:lang w:val="x-none"/>
    </w:rPr>
  </w:style>
  <w:style w:type="character" w:customStyle="1" w:styleId="HeaderChar">
    <w:name w:val="Header Char"/>
    <w:link w:val="Header"/>
    <w:uiPriority w:val="99"/>
    <w:rsid w:val="0038174E"/>
    <w:rPr>
      <w:rFonts w:ascii="Times New Roman" w:eastAsia="Times New Roman" w:hAnsi="Times New Roman" w:cs="Times New Roman"/>
      <w:color w:val="000000"/>
      <w:kern w:val="0"/>
      <w:sz w:val="18"/>
      <w:szCs w:val="18"/>
      <w:lang w:val="x-none" w:eastAsia="de-DE"/>
    </w:rPr>
  </w:style>
  <w:style w:type="paragraph" w:customStyle="1" w:styleId="MDPIheaderjournallogo">
    <w:name w:val="MDPI_header_journal_logo"/>
    <w:qFormat/>
    <w:rsid w:val="0038174E"/>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38174E"/>
    <w:pPr>
      <w:ind w:firstLine="0"/>
    </w:pPr>
  </w:style>
  <w:style w:type="paragraph" w:customStyle="1" w:styleId="MDPI33textspaceafter">
    <w:name w:val="MDPI_3.3_text_space_after"/>
    <w:basedOn w:val="MDPI31text"/>
    <w:qFormat/>
    <w:rsid w:val="0038174E"/>
    <w:pPr>
      <w:spacing w:after="240"/>
    </w:pPr>
  </w:style>
  <w:style w:type="paragraph" w:customStyle="1" w:styleId="MDPI34textspacebefore">
    <w:name w:val="MDPI_3.4_text_space_before"/>
    <w:basedOn w:val="MDPI31text"/>
    <w:qFormat/>
    <w:rsid w:val="0038174E"/>
    <w:pPr>
      <w:spacing w:before="240"/>
    </w:pPr>
  </w:style>
  <w:style w:type="paragraph" w:customStyle="1" w:styleId="MDPI35textbeforelist">
    <w:name w:val="MDPI_3.5_text_before_list"/>
    <w:basedOn w:val="MDPI31text"/>
    <w:qFormat/>
    <w:rsid w:val="0038174E"/>
    <w:pPr>
      <w:spacing w:after="120"/>
    </w:pPr>
  </w:style>
  <w:style w:type="paragraph" w:customStyle="1" w:styleId="MDPI36textafterlist">
    <w:name w:val="MDPI_3.6_text_after_list"/>
    <w:basedOn w:val="MDPI31text"/>
    <w:qFormat/>
    <w:rsid w:val="0038174E"/>
    <w:pPr>
      <w:spacing w:before="120"/>
    </w:pPr>
  </w:style>
  <w:style w:type="paragraph" w:customStyle="1" w:styleId="MDPI37itemize">
    <w:name w:val="MDPI_3.7_itemize"/>
    <w:basedOn w:val="MDPI31text"/>
    <w:qFormat/>
    <w:rsid w:val="0038174E"/>
    <w:pPr>
      <w:numPr>
        <w:numId w:val="1"/>
      </w:numPr>
      <w:ind w:left="425" w:hanging="425"/>
    </w:pPr>
  </w:style>
  <w:style w:type="paragraph" w:customStyle="1" w:styleId="MDPI38bullet">
    <w:name w:val="MDPI_3.8_bullet"/>
    <w:basedOn w:val="MDPI31text"/>
    <w:qFormat/>
    <w:rsid w:val="0038174E"/>
    <w:pPr>
      <w:numPr>
        <w:numId w:val="2"/>
      </w:numPr>
      <w:ind w:left="425" w:hanging="425"/>
    </w:pPr>
  </w:style>
  <w:style w:type="paragraph" w:customStyle="1" w:styleId="MDPI39equation">
    <w:name w:val="MDPI_3.9_equation"/>
    <w:basedOn w:val="MDPI31text"/>
    <w:qFormat/>
    <w:rsid w:val="0038174E"/>
    <w:pPr>
      <w:spacing w:before="120" w:after="120"/>
      <w:ind w:left="709" w:firstLine="0"/>
      <w:jc w:val="center"/>
    </w:pPr>
  </w:style>
  <w:style w:type="paragraph" w:customStyle="1" w:styleId="MDPI3aequationnumber">
    <w:name w:val="MDPI_3.a_equation_number"/>
    <w:basedOn w:val="MDPI31text"/>
    <w:qFormat/>
    <w:rsid w:val="0038174E"/>
    <w:pPr>
      <w:spacing w:before="120" w:after="120" w:line="240" w:lineRule="auto"/>
      <w:ind w:firstLine="0"/>
      <w:jc w:val="right"/>
    </w:pPr>
  </w:style>
  <w:style w:type="paragraph" w:customStyle="1" w:styleId="MDPI62Acknowledgments">
    <w:name w:val="MDPI_6.2_Acknowledgments"/>
    <w:qFormat/>
    <w:rsid w:val="0038174E"/>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38174E"/>
    <w:pPr>
      <w:spacing w:before="240" w:after="120" w:line="260" w:lineRule="atLeast"/>
      <w:ind w:left="425" w:right="425"/>
    </w:pPr>
    <w:rPr>
      <w:snapToGrid/>
      <w:szCs w:val="22"/>
    </w:rPr>
  </w:style>
  <w:style w:type="paragraph" w:customStyle="1" w:styleId="MDPI42tablebody">
    <w:name w:val="MDPI_4.2_table_body"/>
    <w:qFormat/>
    <w:rsid w:val="00E000E3"/>
    <w:pPr>
      <w:adjustRightInd w:val="0"/>
      <w:snapToGrid w:val="0"/>
      <w:spacing w:line="260" w:lineRule="atLeast"/>
      <w:jc w:val="center"/>
    </w:pPr>
    <w:rPr>
      <w:rFonts w:ascii="Palatino Linotype" w:eastAsia="Times New Roman" w:hAnsi="Palatino Linotype"/>
      <w:b/>
      <w:snapToGrid w:val="0"/>
      <w:color w:val="000000"/>
      <w:lang w:eastAsia="de-DE" w:bidi="en-US"/>
    </w:rPr>
  </w:style>
  <w:style w:type="paragraph" w:customStyle="1" w:styleId="MDPI43tablefooter">
    <w:name w:val="MDPI_4.3_table_footer"/>
    <w:basedOn w:val="MDPI41tablecaption"/>
    <w:next w:val="MDPI31text"/>
    <w:qFormat/>
    <w:rsid w:val="0038174E"/>
    <w:pPr>
      <w:spacing w:before="0"/>
      <w:ind w:left="0" w:right="0"/>
    </w:pPr>
  </w:style>
  <w:style w:type="paragraph" w:customStyle="1" w:styleId="MDPI51figurecaption">
    <w:name w:val="MDPI_5.1_figure_caption"/>
    <w:basedOn w:val="MDPI62Acknowledgments"/>
    <w:qFormat/>
    <w:rsid w:val="0038174E"/>
    <w:pPr>
      <w:spacing w:after="240" w:line="260" w:lineRule="atLeast"/>
      <w:ind w:left="425" w:right="425"/>
    </w:pPr>
    <w:rPr>
      <w:snapToGrid/>
    </w:rPr>
  </w:style>
  <w:style w:type="paragraph" w:customStyle="1" w:styleId="MDPI52figure">
    <w:name w:val="MDPI_5.2_figure"/>
    <w:qFormat/>
    <w:rsid w:val="0038174E"/>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38174E"/>
    <w:pPr>
      <w:spacing w:before="240"/>
    </w:pPr>
    <w:rPr>
      <w:lang w:eastAsia="en-US"/>
    </w:rPr>
  </w:style>
  <w:style w:type="paragraph" w:customStyle="1" w:styleId="MDPI63AuthorContributions">
    <w:name w:val="MDPI_6.3_AuthorContributions"/>
    <w:basedOn w:val="MDPI62Acknowledgments"/>
    <w:qFormat/>
    <w:rsid w:val="0038174E"/>
    <w:rPr>
      <w:rFonts w:eastAsia="SimSun"/>
      <w:color w:val="auto"/>
      <w:lang w:eastAsia="en-US"/>
    </w:rPr>
  </w:style>
  <w:style w:type="paragraph" w:customStyle="1" w:styleId="MDPI64CoI">
    <w:name w:val="MDPI_6.4_CoI"/>
    <w:basedOn w:val="MDPI62Acknowledgments"/>
    <w:qFormat/>
    <w:rsid w:val="0038174E"/>
  </w:style>
  <w:style w:type="paragraph" w:customStyle="1" w:styleId="MDPI81theorem">
    <w:name w:val="MDPI_8.1_theorem"/>
    <w:basedOn w:val="MDPI32textnoindent"/>
    <w:qFormat/>
    <w:rsid w:val="0038174E"/>
    <w:rPr>
      <w:i/>
    </w:rPr>
  </w:style>
  <w:style w:type="paragraph" w:customStyle="1" w:styleId="MDPI82proof">
    <w:name w:val="MDPI_8.2_proof"/>
    <w:basedOn w:val="MDPI32textnoindent"/>
    <w:qFormat/>
    <w:rsid w:val="0038174E"/>
  </w:style>
  <w:style w:type="paragraph" w:customStyle="1" w:styleId="MDPI31text">
    <w:name w:val="MDPI_3.1_text"/>
    <w:qFormat/>
    <w:rsid w:val="0038174E"/>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38174E"/>
    <w:pPr>
      <w:spacing w:before="240" w:after="120"/>
      <w:ind w:firstLine="0"/>
      <w:jc w:val="left"/>
      <w:outlineLvl w:val="2"/>
    </w:pPr>
  </w:style>
  <w:style w:type="paragraph" w:customStyle="1" w:styleId="MDPI21heading1">
    <w:name w:val="MDPI_2.1_heading1"/>
    <w:basedOn w:val="MDPI23heading3"/>
    <w:qFormat/>
    <w:rsid w:val="0038174E"/>
    <w:pPr>
      <w:outlineLvl w:val="0"/>
    </w:pPr>
    <w:rPr>
      <w:b/>
    </w:rPr>
  </w:style>
  <w:style w:type="paragraph" w:customStyle="1" w:styleId="MDPI22heading2">
    <w:name w:val="MDPI_2.2_heading2"/>
    <w:basedOn w:val="Normal"/>
    <w:qFormat/>
    <w:rsid w:val="0038174E"/>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38174E"/>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38174E"/>
    <w:pPr>
      <w:spacing w:line="240" w:lineRule="auto"/>
    </w:pPr>
    <w:rPr>
      <w:sz w:val="18"/>
      <w:szCs w:val="18"/>
    </w:rPr>
  </w:style>
  <w:style w:type="character" w:customStyle="1" w:styleId="BalloonTextChar">
    <w:name w:val="Balloon Text Char"/>
    <w:link w:val="BalloonText"/>
    <w:uiPriority w:val="99"/>
    <w:semiHidden/>
    <w:rsid w:val="0038174E"/>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38174E"/>
  </w:style>
  <w:style w:type="table" w:customStyle="1" w:styleId="MDPI41threelinetable">
    <w:name w:val="MDPI_4.1_three_line_table"/>
    <w:basedOn w:val="TableNormal"/>
    <w:uiPriority w:val="99"/>
    <w:rsid w:val="00E000E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7855D4"/>
    <w:rPr>
      <w:color w:val="0563C1"/>
      <w:u w:val="single"/>
    </w:rPr>
  </w:style>
  <w:style w:type="character" w:customStyle="1" w:styleId="UnresolvedMention1">
    <w:name w:val="Unresolved Mention1"/>
    <w:basedOn w:val="DefaultParagraphFont"/>
    <w:uiPriority w:val="99"/>
    <w:semiHidden/>
    <w:unhideWhenUsed/>
    <w:rsid w:val="00A16D87"/>
    <w:rPr>
      <w:color w:val="605E5C"/>
      <w:shd w:val="clear" w:color="auto" w:fill="E1DFDD"/>
    </w:rPr>
  </w:style>
  <w:style w:type="table" w:styleId="TableGrid">
    <w:name w:val="Table Grid"/>
    <w:basedOn w:val="TableNormal"/>
    <w:uiPriority w:val="39"/>
    <w:rsid w:val="00A16D87"/>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D87"/>
    <w:pPr>
      <w:autoSpaceDE w:val="0"/>
      <w:autoSpaceDN w:val="0"/>
      <w:adjustRightInd w:val="0"/>
    </w:pPr>
    <w:rPr>
      <w:rFonts w:ascii="Times" w:eastAsia="Times New Roman" w:hAnsi="Times" w:cs="Times"/>
      <w:color w:val="000000"/>
      <w:sz w:val="24"/>
      <w:szCs w:val="24"/>
      <w:lang w:val="en-GB" w:eastAsia="en-GB"/>
    </w:rPr>
  </w:style>
  <w:style w:type="paragraph" w:styleId="Revision">
    <w:name w:val="Revision"/>
    <w:hidden/>
    <w:uiPriority w:val="99"/>
    <w:semiHidden/>
    <w:rsid w:val="00A16D87"/>
    <w:rPr>
      <w:rFonts w:ascii="Times New Roman" w:eastAsia="Times New Roman" w:hAnsi="Times New Roman"/>
      <w:lang w:val="en-GB" w:eastAsia="en-GB"/>
    </w:rPr>
  </w:style>
  <w:style w:type="paragraph" w:customStyle="1" w:styleId="Mdeck1articletitle">
    <w:name w:val="M_deck_1_article_title"/>
    <w:next w:val="Mdeck2authorname"/>
    <w:qFormat/>
    <w:rsid w:val="00CD768E"/>
    <w:pPr>
      <w:kinsoku w:val="0"/>
      <w:overflowPunct w:val="0"/>
      <w:autoSpaceDE w:val="0"/>
      <w:autoSpaceDN w:val="0"/>
      <w:adjustRightInd w:val="0"/>
      <w:snapToGrid w:val="0"/>
      <w:spacing w:after="240" w:line="400" w:lineRule="exact"/>
    </w:pPr>
    <w:rPr>
      <w:rFonts w:ascii="Minion Pro" w:eastAsia="Times New Roman" w:hAnsi="Minion Pro" w:cstheme="minorBidi"/>
      <w:b/>
      <w:snapToGrid w:val="0"/>
      <w:color w:val="000000"/>
      <w:sz w:val="36"/>
      <w:lang w:eastAsia="de-DE" w:bidi="en-US"/>
    </w:rPr>
  </w:style>
  <w:style w:type="paragraph" w:customStyle="1" w:styleId="Mdeck1articletype">
    <w:name w:val="M_deck_1_article_type"/>
    <w:basedOn w:val="Mdeck4text"/>
    <w:next w:val="Mdeck1articletitle"/>
    <w:qFormat/>
    <w:rsid w:val="00CD768E"/>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CD768E"/>
    <w:pPr>
      <w:widowControl w:val="0"/>
      <w:kinsoku w:val="0"/>
      <w:overflowPunct w:val="0"/>
      <w:autoSpaceDE w:val="0"/>
      <w:autoSpaceDN w:val="0"/>
      <w:adjustRightInd w:val="0"/>
      <w:snapToGrid w:val="0"/>
      <w:spacing w:line="340" w:lineRule="atLeast"/>
      <w:ind w:left="311" w:hanging="198"/>
    </w:pPr>
    <w:rPr>
      <w:rFonts w:ascii="Times New Roman" w:eastAsia="Times New Roman" w:hAnsi="Times New Roman" w:cstheme="minorBidi"/>
      <w:snapToGrid w:val="0"/>
      <w:color w:val="000000"/>
      <w:sz w:val="24"/>
      <w:lang w:eastAsia="de-DE" w:bidi="en-US"/>
    </w:rPr>
  </w:style>
  <w:style w:type="paragraph" w:customStyle="1" w:styleId="Mdeck2authorcorrespondence">
    <w:name w:val="M_deck_2_author_correspondence"/>
    <w:qFormat/>
    <w:rsid w:val="00CD768E"/>
    <w:pPr>
      <w:kinsoku w:val="0"/>
      <w:overflowPunct w:val="0"/>
      <w:autoSpaceDE w:val="0"/>
      <w:autoSpaceDN w:val="0"/>
      <w:adjustRightInd w:val="0"/>
      <w:snapToGrid w:val="0"/>
      <w:spacing w:line="200" w:lineRule="atLeast"/>
      <w:ind w:left="311" w:hanging="198"/>
    </w:pPr>
    <w:rPr>
      <w:rFonts w:ascii="Palatino Linotype" w:eastAsia="Times New Roman" w:hAnsi="Palatino Linotype" w:cstheme="minorBidi"/>
      <w:snapToGrid w:val="0"/>
      <w:color w:val="000000"/>
      <w:sz w:val="18"/>
      <w:lang w:eastAsia="de-DE" w:bidi="en-US"/>
    </w:rPr>
  </w:style>
  <w:style w:type="paragraph" w:customStyle="1" w:styleId="Mdeck2authorname">
    <w:name w:val="M_deck_2_author_name"/>
    <w:next w:val="Mdeck3publcationhistory"/>
    <w:qFormat/>
    <w:rsid w:val="00CD768E"/>
    <w:pPr>
      <w:kinsoku w:val="0"/>
      <w:overflowPunct w:val="0"/>
      <w:autoSpaceDE w:val="0"/>
      <w:autoSpaceDN w:val="0"/>
      <w:adjustRightInd w:val="0"/>
      <w:snapToGrid w:val="0"/>
      <w:spacing w:before="240" w:after="120" w:line="320" w:lineRule="atLeast"/>
    </w:pPr>
    <w:rPr>
      <w:rFonts w:ascii="Times New Roman" w:eastAsia="Times New Roman" w:hAnsi="Times New Roman" w:cstheme="minorBidi"/>
      <w:b/>
      <w:snapToGrid w:val="0"/>
      <w:color w:val="000000"/>
      <w:sz w:val="22"/>
      <w:lang w:eastAsia="de-DE" w:bidi="en-US"/>
    </w:rPr>
  </w:style>
  <w:style w:type="paragraph" w:customStyle="1" w:styleId="Mdeck3abstract">
    <w:name w:val="M_deck_3_abstract"/>
    <w:basedOn w:val="Mdeck4text"/>
    <w:next w:val="Mdeck3keywords"/>
    <w:qFormat/>
    <w:rsid w:val="00CD768E"/>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CD768E"/>
    <w:pPr>
      <w:spacing w:before="240"/>
      <w:ind w:left="113" w:firstLine="0"/>
    </w:pPr>
  </w:style>
  <w:style w:type="paragraph" w:customStyle="1" w:styleId="Mdeck3publcationhistory">
    <w:name w:val="M_deck_3_publcation_history"/>
    <w:next w:val="Normal"/>
    <w:qFormat/>
    <w:rsid w:val="00CD768E"/>
    <w:pPr>
      <w:widowControl w:val="0"/>
      <w:kinsoku w:val="0"/>
      <w:overflowPunct w:val="0"/>
      <w:autoSpaceDE w:val="0"/>
      <w:autoSpaceDN w:val="0"/>
      <w:adjustRightInd w:val="0"/>
      <w:snapToGrid w:val="0"/>
      <w:spacing w:before="240" w:line="340" w:lineRule="atLeast"/>
      <w:ind w:left="113"/>
    </w:pPr>
    <w:rPr>
      <w:rFonts w:ascii="Times New Roman" w:eastAsia="Times New Roman" w:hAnsi="Times New Roman" w:cstheme="minorBidi"/>
      <w:i/>
      <w:snapToGrid w:val="0"/>
      <w:color w:val="000000"/>
      <w:sz w:val="24"/>
      <w:lang w:eastAsia="de-DE" w:bidi="en-US"/>
    </w:rPr>
  </w:style>
  <w:style w:type="paragraph" w:customStyle="1" w:styleId="Mdeck4heading1">
    <w:name w:val="M_deck_4_heading_1"/>
    <w:basedOn w:val="Normal"/>
    <w:next w:val="Normal"/>
    <w:qFormat/>
    <w:rsid w:val="00CD768E"/>
    <w:pPr>
      <w:kinsoku w:val="0"/>
      <w:overflowPunct w:val="0"/>
      <w:autoSpaceDE w:val="0"/>
      <w:autoSpaceDN w:val="0"/>
      <w:adjustRightInd w:val="0"/>
      <w:snapToGrid w:val="0"/>
      <w:spacing w:before="240" w:after="120"/>
      <w:ind w:firstLine="425"/>
      <w:outlineLvl w:val="0"/>
    </w:pPr>
    <w:rPr>
      <w:rFonts w:ascii="Minion Pro" w:hAnsi="Minion Pro" w:cstheme="minorBidi"/>
      <w:b/>
      <w:lang w:bidi="en-US"/>
    </w:rPr>
  </w:style>
  <w:style w:type="paragraph" w:customStyle="1" w:styleId="Mdeck4heading2">
    <w:name w:val="M_deck_4_heading_2"/>
    <w:basedOn w:val="Normal"/>
    <w:next w:val="Normal"/>
    <w:qFormat/>
    <w:rsid w:val="00CD768E"/>
    <w:pPr>
      <w:kinsoku w:val="0"/>
      <w:overflowPunct w:val="0"/>
      <w:autoSpaceDE w:val="0"/>
      <w:autoSpaceDN w:val="0"/>
      <w:adjustRightInd w:val="0"/>
      <w:snapToGrid w:val="0"/>
      <w:spacing w:before="240" w:after="120" w:line="320" w:lineRule="atLeast"/>
      <w:ind w:firstLine="425"/>
      <w:outlineLvl w:val="1"/>
    </w:pPr>
    <w:rPr>
      <w:rFonts w:ascii="Minion Pro" w:hAnsi="Minion Pro" w:cstheme="minorBidi"/>
      <w:i/>
      <w:lang w:bidi="en-US"/>
    </w:rPr>
  </w:style>
  <w:style w:type="paragraph" w:customStyle="1" w:styleId="Mdeck4heading3">
    <w:name w:val="M_deck_4_heading_3"/>
    <w:basedOn w:val="Mdeck4text"/>
    <w:next w:val="Normal"/>
    <w:qFormat/>
    <w:rsid w:val="00CD768E"/>
    <w:pPr>
      <w:spacing w:before="240" w:after="120" w:line="340" w:lineRule="atLeast"/>
      <w:ind w:firstLineChars="50" w:firstLine="50"/>
      <w:outlineLvl w:val="2"/>
    </w:pPr>
    <w:rPr>
      <w:snapToGrid/>
    </w:rPr>
  </w:style>
  <w:style w:type="paragraph" w:customStyle="1" w:styleId="Mdeck4ref-citation">
    <w:name w:val="M_deck_4_ref-citation"/>
    <w:basedOn w:val="BodyText"/>
    <w:qFormat/>
    <w:rsid w:val="00A16D87"/>
    <w:pPr>
      <w:kinsoku w:val="0"/>
      <w:overflowPunct w:val="0"/>
      <w:autoSpaceDE w:val="0"/>
      <w:autoSpaceDN w:val="0"/>
      <w:adjustRightInd w:val="0"/>
      <w:snapToGrid w:val="0"/>
      <w:spacing w:line="320" w:lineRule="atLeast"/>
      <w:ind w:firstLine="425"/>
    </w:pPr>
    <w:rPr>
      <w:rFonts w:ascii="Palatino Linotype" w:hAnsi="Palatino Linotype"/>
      <w:snapToGrid w:val="0"/>
      <w:sz w:val="20"/>
      <w:lang w:bidi="en-US"/>
    </w:rPr>
  </w:style>
  <w:style w:type="paragraph" w:styleId="BodyText">
    <w:name w:val="Body Text"/>
    <w:basedOn w:val="Normal"/>
    <w:link w:val="BodyTextChar"/>
    <w:uiPriority w:val="99"/>
    <w:semiHidden/>
    <w:unhideWhenUsed/>
    <w:rsid w:val="00A16D87"/>
    <w:pPr>
      <w:spacing w:after="120"/>
    </w:pPr>
  </w:style>
  <w:style w:type="character" w:customStyle="1" w:styleId="BodyTextChar">
    <w:name w:val="Body Text Char"/>
    <w:basedOn w:val="DefaultParagraphFont"/>
    <w:link w:val="BodyText"/>
    <w:uiPriority w:val="99"/>
    <w:semiHidden/>
    <w:rsid w:val="00A16D87"/>
    <w:rPr>
      <w:rFonts w:ascii="Times New Roman" w:eastAsia="Times New Roman" w:hAnsi="Times New Roman"/>
      <w:color w:val="000000"/>
      <w:sz w:val="24"/>
      <w:lang w:eastAsia="de-DE"/>
    </w:rPr>
  </w:style>
  <w:style w:type="paragraph" w:customStyle="1" w:styleId="Mdeck4ref-citation-red">
    <w:name w:val="M_deck_4_ref-citation-red"/>
    <w:basedOn w:val="BodyText"/>
    <w:qFormat/>
    <w:rsid w:val="00A16D87"/>
    <w:pPr>
      <w:kinsoku w:val="0"/>
      <w:overflowPunct w:val="0"/>
      <w:autoSpaceDE w:val="0"/>
      <w:autoSpaceDN w:val="0"/>
      <w:adjustRightInd w:val="0"/>
      <w:snapToGrid w:val="0"/>
      <w:spacing w:line="320" w:lineRule="atLeast"/>
      <w:ind w:firstLine="425"/>
    </w:pPr>
    <w:rPr>
      <w:rFonts w:ascii="Palatino Linotype" w:hAnsi="Palatino Linotype"/>
      <w:snapToGrid w:val="0"/>
      <w:sz w:val="18"/>
      <w:lang w:bidi="en-US"/>
    </w:rPr>
  </w:style>
  <w:style w:type="paragraph" w:customStyle="1" w:styleId="Mdeck4text">
    <w:name w:val="M_deck_4_text"/>
    <w:qFormat/>
    <w:rsid w:val="00CD768E"/>
    <w:pPr>
      <w:kinsoku w:val="0"/>
      <w:overflowPunct w:val="0"/>
      <w:autoSpaceDE w:val="0"/>
      <w:autoSpaceDN w:val="0"/>
      <w:adjustRightInd w:val="0"/>
      <w:snapToGrid w:val="0"/>
      <w:spacing w:line="320" w:lineRule="atLeast"/>
      <w:ind w:firstLine="425"/>
      <w:jc w:val="both"/>
    </w:pPr>
    <w:rPr>
      <w:rFonts w:ascii="Minion Pro" w:eastAsia="Times New Roman" w:hAnsi="Minion Pro" w:cstheme="minorBidi"/>
      <w:snapToGrid w:val="0"/>
      <w:color w:val="000000"/>
      <w:sz w:val="24"/>
      <w:lang w:eastAsia="de-DE" w:bidi="en-US"/>
    </w:rPr>
  </w:style>
  <w:style w:type="paragraph" w:customStyle="1" w:styleId="Mdeck4text2nd">
    <w:name w:val="M_deck_4_text_2nd"/>
    <w:qFormat/>
    <w:rsid w:val="00CD768E"/>
    <w:pPr>
      <w:adjustRightInd w:val="0"/>
      <w:snapToGrid w:val="0"/>
      <w:spacing w:line="260" w:lineRule="atLeast"/>
      <w:ind w:left="850" w:hanging="425"/>
      <w:jc w:val="both"/>
    </w:pPr>
    <w:rPr>
      <w:rFonts w:ascii="Palatino Linotype" w:eastAsia="Times New Roman" w:hAnsi="Palatino Linotype" w:cstheme="minorBidi"/>
      <w:snapToGrid w:val="0"/>
      <w:color w:val="000000"/>
      <w:lang w:eastAsia="de-DE" w:bidi="en-US"/>
    </w:rPr>
  </w:style>
  <w:style w:type="paragraph" w:customStyle="1" w:styleId="Mdeck4textbulletlist">
    <w:name w:val="M_deck_4_text_bullet_list"/>
    <w:basedOn w:val="Mdeck4text"/>
    <w:qFormat/>
    <w:rsid w:val="00CD768E"/>
    <w:pPr>
      <w:numPr>
        <w:numId w:val="8"/>
      </w:numPr>
      <w:spacing w:before="120" w:after="120" w:line="340" w:lineRule="atLeast"/>
    </w:pPr>
    <w:rPr>
      <w:snapToGrid/>
    </w:rPr>
  </w:style>
  <w:style w:type="paragraph" w:customStyle="1" w:styleId="Mdeck4textfirstlinezero">
    <w:name w:val="M_deck_4_text_firstline_zero"/>
    <w:basedOn w:val="Mdeck4text"/>
    <w:next w:val="Mdeck4text"/>
    <w:qFormat/>
    <w:rsid w:val="00CD768E"/>
    <w:pPr>
      <w:ind w:firstLine="0"/>
    </w:pPr>
    <w:rPr>
      <w:szCs w:val="24"/>
    </w:rPr>
  </w:style>
  <w:style w:type="paragraph" w:customStyle="1" w:styleId="Mdeck4textlist">
    <w:name w:val="M_deck_4_text_list"/>
    <w:basedOn w:val="Normal"/>
    <w:qFormat/>
    <w:rsid w:val="00CD768E"/>
    <w:pPr>
      <w:spacing w:line="240" w:lineRule="auto"/>
      <w:jc w:val="center"/>
    </w:pPr>
    <w:rPr>
      <w:rFonts w:ascii="Minion Pro" w:hAnsi="Minion Pro" w:cstheme="minorBidi"/>
      <w:i/>
      <w:color w:val="000000" w:themeColor="text1"/>
      <w:kern w:val="2"/>
      <w:lang w:eastAsia="zh-CN"/>
    </w:rPr>
  </w:style>
  <w:style w:type="paragraph" w:customStyle="1" w:styleId="Mdeck4textlrindent">
    <w:name w:val="M_deck_4_text_lr_indent"/>
    <w:basedOn w:val="Mdeck4text"/>
    <w:qFormat/>
    <w:rsid w:val="00CD768E"/>
    <w:pPr>
      <w:spacing w:line="260" w:lineRule="atLeast"/>
      <w:ind w:left="567" w:right="567" w:firstLine="0"/>
    </w:pPr>
  </w:style>
  <w:style w:type="paragraph" w:customStyle="1" w:styleId="Mdeck4textnumberedlist">
    <w:name w:val="M_deck_4_text_numbered_list"/>
    <w:basedOn w:val="Mdeck4text"/>
    <w:qFormat/>
    <w:rsid w:val="00CD768E"/>
    <w:pPr>
      <w:numPr>
        <w:numId w:val="9"/>
      </w:numPr>
      <w:spacing w:before="120" w:after="120" w:line="340" w:lineRule="atLeast"/>
    </w:pPr>
    <w:rPr>
      <w:snapToGrid/>
    </w:rPr>
  </w:style>
  <w:style w:type="paragraph" w:customStyle="1" w:styleId="Mdeck5tablebody">
    <w:name w:val="M_deck_5_table_body"/>
    <w:qFormat/>
    <w:rsid w:val="00CD768E"/>
    <w:pPr>
      <w:kinsoku w:val="0"/>
      <w:overflowPunct w:val="0"/>
      <w:autoSpaceDE w:val="0"/>
      <w:autoSpaceDN w:val="0"/>
      <w:adjustRightInd w:val="0"/>
      <w:snapToGrid w:val="0"/>
      <w:jc w:val="center"/>
    </w:pPr>
    <w:rPr>
      <w:rFonts w:ascii="Minion Pro" w:eastAsia="Times New Roman" w:hAnsi="Minion Pro" w:cstheme="minorBidi"/>
      <w:snapToGrid w:val="0"/>
      <w:color w:val="000000"/>
      <w:lang w:eastAsia="de-DE" w:bidi="en-US"/>
    </w:rPr>
  </w:style>
  <w:style w:type="table" w:customStyle="1" w:styleId="Mdeck5tablebodythreelines">
    <w:name w:val="M_deck_5_table_body_three_lines"/>
    <w:basedOn w:val="TableNormal"/>
    <w:uiPriority w:val="99"/>
    <w:rsid w:val="00CD768E"/>
    <w:pPr>
      <w:adjustRightInd w:val="0"/>
      <w:snapToGrid w:val="0"/>
      <w:spacing w:line="300" w:lineRule="exact"/>
      <w:jc w:val="center"/>
    </w:pPr>
    <w:rPr>
      <w:rFonts w:ascii="Times New Roman" w:eastAsiaTheme="minorEastAsia"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CD768E"/>
    <w:pPr>
      <w:kinsoku w:val="0"/>
      <w:overflowPunct w:val="0"/>
      <w:autoSpaceDE w:val="0"/>
      <w:autoSpaceDN w:val="0"/>
      <w:adjustRightInd w:val="0"/>
      <w:snapToGrid w:val="0"/>
      <w:spacing w:after="120" w:line="260" w:lineRule="atLeast"/>
      <w:jc w:val="both"/>
    </w:pPr>
    <w:rPr>
      <w:rFonts w:ascii="Palatino Linotype" w:eastAsia="Times New Roman" w:hAnsi="Palatino Linotype" w:cstheme="minorBidi"/>
      <w:snapToGrid w:val="0"/>
      <w:color w:val="000000"/>
      <w:sz w:val="18"/>
      <w:lang w:eastAsia="de-DE" w:bidi="en-US"/>
    </w:rPr>
  </w:style>
  <w:style w:type="paragraph" w:customStyle="1" w:styleId="Mdeck5tablefooter">
    <w:name w:val="M_deck_5_table_footer"/>
    <w:basedOn w:val="Mdeck5tablecaption"/>
    <w:next w:val="Mdeck4text"/>
    <w:qFormat/>
    <w:rsid w:val="00CD768E"/>
    <w:pPr>
      <w:spacing w:line="300" w:lineRule="exact"/>
    </w:pPr>
  </w:style>
  <w:style w:type="paragraph" w:customStyle="1" w:styleId="Mdeck5tableheader">
    <w:name w:val="M_deck_5_table_header"/>
    <w:basedOn w:val="Mdeck5tablefooter"/>
    <w:rsid w:val="00CD768E"/>
  </w:style>
  <w:style w:type="paragraph" w:customStyle="1" w:styleId="Mdeck6figurebody">
    <w:name w:val="M_deck_6_figure_body"/>
    <w:qFormat/>
    <w:rsid w:val="00CD768E"/>
    <w:pPr>
      <w:widowControl w:val="0"/>
      <w:kinsoku w:val="0"/>
      <w:overflowPunct w:val="0"/>
      <w:autoSpaceDE w:val="0"/>
      <w:autoSpaceDN w:val="0"/>
      <w:adjustRightInd w:val="0"/>
      <w:snapToGrid w:val="0"/>
      <w:spacing w:line="340" w:lineRule="atLeast"/>
      <w:jc w:val="center"/>
    </w:pPr>
    <w:rPr>
      <w:rFonts w:ascii="Times New Roman" w:eastAsia="Times New Roman" w:hAnsi="Times New Roman" w:cstheme="minorBidi"/>
      <w:snapToGrid w:val="0"/>
      <w:color w:val="000000"/>
      <w:sz w:val="24"/>
      <w:lang w:eastAsia="de-DE" w:bidi="en-US"/>
    </w:rPr>
  </w:style>
  <w:style w:type="paragraph" w:customStyle="1" w:styleId="Mdeck6figurecaption">
    <w:name w:val="M_deck_6_figure_caption"/>
    <w:next w:val="Mdeck4text"/>
    <w:qFormat/>
    <w:rsid w:val="00CD768E"/>
    <w:pPr>
      <w:adjustRightInd w:val="0"/>
      <w:snapToGrid w:val="0"/>
      <w:spacing w:before="120" w:line="260" w:lineRule="atLeast"/>
    </w:pPr>
    <w:rPr>
      <w:rFonts w:ascii="Palatino Linotype" w:eastAsia="Times New Roman" w:hAnsi="Palatino Linotype" w:cstheme="minorBidi"/>
      <w:snapToGrid w:val="0"/>
      <w:color w:val="000000"/>
      <w:sz w:val="18"/>
      <w:lang w:eastAsia="de-DE" w:bidi="en-US"/>
    </w:rPr>
  </w:style>
  <w:style w:type="paragraph" w:customStyle="1" w:styleId="Mdeck7equation">
    <w:name w:val="M_deck_7_equation"/>
    <w:basedOn w:val="Mdeck4text"/>
    <w:qFormat/>
    <w:rsid w:val="00CD768E"/>
    <w:pPr>
      <w:spacing w:before="120" w:after="120"/>
      <w:ind w:left="709" w:firstLine="0"/>
      <w:jc w:val="center"/>
    </w:pPr>
    <w:rPr>
      <w:i/>
      <w:snapToGrid/>
      <w:szCs w:val="24"/>
      <w:lang w:eastAsia="en-US"/>
    </w:rPr>
  </w:style>
  <w:style w:type="paragraph" w:customStyle="1" w:styleId="Mdeck8references">
    <w:name w:val="M_deck_8_references"/>
    <w:qFormat/>
    <w:rsid w:val="00CD768E"/>
    <w:pPr>
      <w:numPr>
        <w:numId w:val="10"/>
      </w:numPr>
      <w:kinsoku w:val="0"/>
      <w:overflowPunct w:val="0"/>
      <w:autoSpaceDE w:val="0"/>
      <w:autoSpaceDN w:val="0"/>
      <w:adjustRightInd w:val="0"/>
      <w:snapToGrid w:val="0"/>
      <w:spacing w:line="260" w:lineRule="atLeast"/>
      <w:jc w:val="both"/>
    </w:pPr>
    <w:rPr>
      <w:rFonts w:ascii="Times New Roman" w:eastAsia="Times New Roman" w:hAnsi="Times New Roman" w:cstheme="minorBidi"/>
      <w:snapToGrid w:val="0"/>
      <w:color w:val="000000"/>
      <w:sz w:val="24"/>
      <w:lang w:eastAsia="de-DE" w:bidi="en-US"/>
    </w:rPr>
  </w:style>
  <w:style w:type="character" w:styleId="CommentReference">
    <w:name w:val="annotation reference"/>
    <w:basedOn w:val="DefaultParagraphFont"/>
    <w:uiPriority w:val="99"/>
    <w:semiHidden/>
    <w:unhideWhenUsed/>
    <w:rsid w:val="00B847CF"/>
    <w:rPr>
      <w:sz w:val="16"/>
      <w:szCs w:val="16"/>
    </w:rPr>
  </w:style>
  <w:style w:type="paragraph" w:styleId="CommentText">
    <w:name w:val="annotation text"/>
    <w:basedOn w:val="Normal"/>
    <w:link w:val="CommentTextChar"/>
    <w:unhideWhenUsed/>
    <w:qFormat/>
    <w:rsid w:val="00B847CF"/>
    <w:pPr>
      <w:spacing w:line="240" w:lineRule="auto"/>
    </w:pPr>
    <w:rPr>
      <w:sz w:val="20"/>
    </w:rPr>
  </w:style>
  <w:style w:type="character" w:customStyle="1" w:styleId="CommentTextChar">
    <w:name w:val="Comment Text Char"/>
    <w:basedOn w:val="DefaultParagraphFont"/>
    <w:link w:val="CommentText"/>
    <w:rsid w:val="00B847CF"/>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B847CF"/>
    <w:rPr>
      <w:b/>
      <w:bCs/>
    </w:rPr>
  </w:style>
  <w:style w:type="character" w:customStyle="1" w:styleId="CommentSubjectChar">
    <w:name w:val="Comment Subject Char"/>
    <w:basedOn w:val="CommentTextChar"/>
    <w:link w:val="CommentSubject"/>
    <w:uiPriority w:val="99"/>
    <w:semiHidden/>
    <w:rsid w:val="00B847CF"/>
    <w:rPr>
      <w:rFonts w:ascii="Times New Roman" w:eastAsia="Times New Roman" w:hAnsi="Times New Roman"/>
      <w:b/>
      <w:bCs/>
      <w:color w:val="000000"/>
      <w:lang w:eastAsia="de-DE"/>
    </w:rPr>
  </w:style>
  <w:style w:type="paragraph" w:styleId="ListParagraph">
    <w:name w:val="List Paragraph"/>
    <w:basedOn w:val="Normal"/>
    <w:uiPriority w:val="34"/>
    <w:qFormat/>
    <w:rsid w:val="00CD768E"/>
    <w:pPr>
      <w:ind w:left="720"/>
      <w:contextualSpacing/>
    </w:pPr>
  </w:style>
  <w:style w:type="character" w:customStyle="1" w:styleId="UnresolvedMention2">
    <w:name w:val="Unresolved Mention2"/>
    <w:basedOn w:val="DefaultParagraphFont"/>
    <w:uiPriority w:val="99"/>
    <w:semiHidden/>
    <w:unhideWhenUsed/>
    <w:rsid w:val="00D0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atthews@afbini.gov.uk"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europa.eu/rapid/press-release_IP-13-708_en.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jess@afbini.gov.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3.xml"/><Relationship Id="rId28" Type="http://schemas.openxmlformats.org/officeDocument/2006/relationships/image" Target="media/image3.wmf"/><Relationship Id="rId10" Type="http://schemas.openxmlformats.org/officeDocument/2006/relationships/hyperlink" Target="mailto:michael.lavery@afbini.gov.uk" TargetMode="Externa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chie.murchie@afbini.gov.uk" TargetMode="External"/><Relationship Id="rId14" Type="http://schemas.openxmlformats.org/officeDocument/2006/relationships/chart" Target="charts/chart3.xml"/><Relationship Id="rId22" Type="http://schemas.openxmlformats.org/officeDocument/2006/relationships/footer" Target="footer1.xml"/><Relationship Id="rId27" Type="http://schemas.openxmlformats.org/officeDocument/2006/relationships/hyperlink" Target="https://secure.fera.defra.gov.uk/pusstats/" TargetMode="External"/><Relationship Id="rId30" Type="http://schemas.openxmlformats.org/officeDocument/2006/relationships/fontTable" Target="fontTable.xml"/><Relationship Id="rId35" Type="http://schemas.microsoft.com/office/2016/09/relationships/commentsIds" Target="commentsIds.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p248\Desktop\agriculture-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0706360\Documents\Personal\PUS\Publications\Journals\Copy%20of%20Arable%20Annual%20Comparisons%201992%20to%202016%20Checked%20Final%20with%20additions%20from.._.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Published!$D$27:$O$27</c:f>
              <c:strCache>
                <c:ptCount val="12"/>
                <c:pt idx="0">
                  <c:v>1992</c:v>
                </c:pt>
                <c:pt idx="1">
                  <c:v>1994</c:v>
                </c:pt>
                <c:pt idx="2">
                  <c:v>1996</c:v>
                </c:pt>
                <c:pt idx="3">
                  <c:v>1998</c:v>
                </c:pt>
                <c:pt idx="4">
                  <c:v>2002</c:v>
                </c:pt>
                <c:pt idx="5">
                  <c:v>2004</c:v>
                </c:pt>
                <c:pt idx="6">
                  <c:v>2006</c:v>
                </c:pt>
                <c:pt idx="7">
                  <c:v>2008</c:v>
                </c:pt>
                <c:pt idx="8">
                  <c:v>2010</c:v>
                </c:pt>
                <c:pt idx="9">
                  <c:v>2012</c:v>
                </c:pt>
                <c:pt idx="10">
                  <c:v>2014</c:v>
                </c:pt>
                <c:pt idx="11">
                  <c:v>2016</c:v>
                </c:pt>
              </c:strCache>
            </c:strRef>
          </c:cat>
          <c:val>
            <c:numRef>
              <c:f>Published!$D$28:$O$28</c:f>
              <c:numCache>
                <c:formatCode>General</c:formatCode>
                <c:ptCount val="12"/>
                <c:pt idx="0">
                  <c:v>6347</c:v>
                </c:pt>
                <c:pt idx="1">
                  <c:v>5178</c:v>
                </c:pt>
                <c:pt idx="2">
                  <c:v>4984</c:v>
                </c:pt>
                <c:pt idx="3">
                  <c:v>4907</c:v>
                </c:pt>
                <c:pt idx="4">
                  <c:v>3905</c:v>
                </c:pt>
                <c:pt idx="5">
                  <c:v>3811</c:v>
                </c:pt>
                <c:pt idx="6">
                  <c:v>3198</c:v>
                </c:pt>
                <c:pt idx="7">
                  <c:v>3424</c:v>
                </c:pt>
                <c:pt idx="8">
                  <c:v>3146</c:v>
                </c:pt>
                <c:pt idx="9">
                  <c:v>2883</c:v>
                </c:pt>
                <c:pt idx="10">
                  <c:v>2623</c:v>
                </c:pt>
                <c:pt idx="11">
                  <c:v>2450</c:v>
                </c:pt>
              </c:numCache>
            </c:numRef>
          </c:val>
          <c:extLst xmlns:c16r2="http://schemas.microsoft.com/office/drawing/2015/06/chart">
            <c:ext xmlns:c16="http://schemas.microsoft.com/office/drawing/2014/chart" uri="{C3380CC4-5D6E-409C-BE32-E72D297353CC}">
              <c16:uniqueId val="{00000000-7A7D-473F-95ED-F4296F9A9883}"/>
            </c:ext>
          </c:extLst>
        </c:ser>
        <c:dLbls>
          <c:showLegendKey val="0"/>
          <c:showVal val="0"/>
          <c:showCatName val="0"/>
          <c:showSerName val="0"/>
          <c:showPercent val="0"/>
          <c:showBubbleSize val="0"/>
        </c:dLbls>
        <c:gapWidth val="300"/>
        <c:axId val="281126496"/>
        <c:axId val="281128064"/>
      </c:barChart>
      <c:catAx>
        <c:axId val="28112649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Survey years</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8064"/>
        <c:crosses val="autoZero"/>
        <c:auto val="1"/>
        <c:lblAlgn val="ctr"/>
        <c:lblOffset val="100"/>
        <c:noMultiLvlLbl val="0"/>
      </c:catAx>
      <c:valAx>
        <c:axId val="28112806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Number of farms</a:t>
                </a:r>
              </a:p>
            </c:rich>
          </c:tx>
          <c:layout>
            <c:manualLayout>
              <c:xMode val="edge"/>
              <c:yMode val="edge"/>
              <c:x val="4.2666666666666703E-3"/>
              <c:y val="0.353523135450765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6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2"/>
            </a:solidFill>
            <a:ln>
              <a:noFill/>
            </a:ln>
            <a:effectLst/>
          </c:spPr>
          <c:invertIfNegative val="0"/>
          <c:cat>
            <c:strRef>
              <c:f>Published!$D$27:$O$27</c:f>
              <c:strCache>
                <c:ptCount val="12"/>
                <c:pt idx="0">
                  <c:v>1992</c:v>
                </c:pt>
                <c:pt idx="1">
                  <c:v>1994</c:v>
                </c:pt>
                <c:pt idx="2">
                  <c:v>1996</c:v>
                </c:pt>
                <c:pt idx="3">
                  <c:v>1998</c:v>
                </c:pt>
                <c:pt idx="4">
                  <c:v>2002</c:v>
                </c:pt>
                <c:pt idx="5">
                  <c:v>2004</c:v>
                </c:pt>
                <c:pt idx="6">
                  <c:v>2006</c:v>
                </c:pt>
                <c:pt idx="7">
                  <c:v>2008</c:v>
                </c:pt>
                <c:pt idx="8">
                  <c:v>2010</c:v>
                </c:pt>
                <c:pt idx="9">
                  <c:v>2012</c:v>
                </c:pt>
                <c:pt idx="10">
                  <c:v>2014</c:v>
                </c:pt>
                <c:pt idx="11">
                  <c:v>2016</c:v>
                </c:pt>
              </c:strCache>
            </c:strRef>
          </c:cat>
          <c:val>
            <c:numRef>
              <c:f>Published!$D$29:$O$29</c:f>
              <c:numCache>
                <c:formatCode>#,##0</c:formatCode>
                <c:ptCount val="12"/>
                <c:pt idx="0">
                  <c:v>57999</c:v>
                </c:pt>
                <c:pt idx="1">
                  <c:v>51718</c:v>
                </c:pt>
                <c:pt idx="2">
                  <c:v>51119</c:v>
                </c:pt>
                <c:pt idx="3">
                  <c:v>53036</c:v>
                </c:pt>
                <c:pt idx="4">
                  <c:v>48222</c:v>
                </c:pt>
                <c:pt idx="5">
                  <c:v>48540</c:v>
                </c:pt>
                <c:pt idx="6">
                  <c:v>41469</c:v>
                </c:pt>
                <c:pt idx="7">
                  <c:v>46337</c:v>
                </c:pt>
                <c:pt idx="8">
                  <c:v>43027</c:v>
                </c:pt>
                <c:pt idx="9">
                  <c:v>41856</c:v>
                </c:pt>
                <c:pt idx="10">
                  <c:v>38843</c:v>
                </c:pt>
                <c:pt idx="11">
                  <c:v>38082</c:v>
                </c:pt>
              </c:numCache>
            </c:numRef>
          </c:val>
          <c:extLst xmlns:c16r2="http://schemas.microsoft.com/office/drawing/2015/06/chart">
            <c:ext xmlns:c16="http://schemas.microsoft.com/office/drawing/2014/chart" uri="{C3380CC4-5D6E-409C-BE32-E72D297353CC}">
              <c16:uniqueId val="{00000000-E161-460C-A0B6-07B7FC87E813}"/>
            </c:ext>
          </c:extLst>
        </c:ser>
        <c:dLbls>
          <c:showLegendKey val="0"/>
          <c:showVal val="0"/>
          <c:showCatName val="0"/>
          <c:showSerName val="0"/>
          <c:showPercent val="0"/>
          <c:showBubbleSize val="0"/>
        </c:dLbls>
        <c:gapWidth val="300"/>
        <c:axId val="281130024"/>
        <c:axId val="281124928"/>
      </c:barChart>
      <c:catAx>
        <c:axId val="2811300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Survey years</a:t>
                </a:r>
              </a:p>
            </c:rich>
          </c:tx>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4928"/>
        <c:crosses val="autoZero"/>
        <c:auto val="1"/>
        <c:lblAlgn val="ctr"/>
        <c:lblOffset val="100"/>
        <c:noMultiLvlLbl val="0"/>
      </c:catAx>
      <c:valAx>
        <c:axId val="2811249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900">
                    <a:latin typeface="Arial" panose="020B0604020202020204" pitchFamily="34" charset="0"/>
                    <a:cs typeface="Arial" panose="020B0604020202020204" pitchFamily="34" charset="0"/>
                  </a:rPr>
                  <a:t>Area of arable crops  (ha) </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300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'PUSIS Totals'!$A$7</c:f>
              <c:strCache>
                <c:ptCount val="1"/>
                <c:pt idx="0">
                  <c:v>Fungicide</c:v>
                </c:pt>
              </c:strCache>
            </c:strRef>
          </c:tx>
          <c:spPr>
            <a:ln w="28575" cap="rnd">
              <a:solidFill>
                <a:schemeClr val="accent1"/>
              </a:solidFill>
              <a:round/>
            </a:ln>
            <a:effectLst/>
          </c:spPr>
          <c:marker>
            <c:symbol val="none"/>
          </c:marker>
          <c:cat>
            <c:multiLvlStrRef>
              <c:f>'PUSIS Totals'!$B$5:$M$6</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Totals'!$B$7:$M$7</c:f>
              <c:numCache>
                <c:formatCode>#,##0</c:formatCode>
                <c:ptCount val="12"/>
                <c:pt idx="0">
                  <c:v>102115.1695577678</c:v>
                </c:pt>
                <c:pt idx="1">
                  <c:v>91034.470277495537</c:v>
                </c:pt>
                <c:pt idx="2">
                  <c:v>94224.858284602917</c:v>
                </c:pt>
                <c:pt idx="3">
                  <c:v>84970.457029019497</c:v>
                </c:pt>
                <c:pt idx="4">
                  <c:v>85204.549946250569</c:v>
                </c:pt>
                <c:pt idx="5">
                  <c:v>71128.093712390022</c:v>
                </c:pt>
                <c:pt idx="6">
                  <c:v>67255.622477965226</c:v>
                </c:pt>
                <c:pt idx="7">
                  <c:v>84238.019736067858</c:v>
                </c:pt>
                <c:pt idx="8">
                  <c:v>67880.403805939437</c:v>
                </c:pt>
                <c:pt idx="9">
                  <c:v>58699.093796120032</c:v>
                </c:pt>
                <c:pt idx="10">
                  <c:v>53194.67792947073</c:v>
                </c:pt>
                <c:pt idx="11">
                  <c:v>56576.194951300931</c:v>
                </c:pt>
              </c:numCache>
            </c:numRef>
          </c:val>
          <c:smooth val="0"/>
          <c:extLst xmlns:c16r2="http://schemas.microsoft.com/office/drawing/2015/06/chart">
            <c:ext xmlns:c16="http://schemas.microsoft.com/office/drawing/2014/chart" uri="{C3380CC4-5D6E-409C-BE32-E72D297353CC}">
              <c16:uniqueId val="{00000000-5366-40C2-9FC6-9C2E6972E73A}"/>
            </c:ext>
          </c:extLst>
        </c:ser>
        <c:ser>
          <c:idx val="1"/>
          <c:order val="1"/>
          <c:tx>
            <c:strRef>
              <c:f>'PUSIS Totals'!$A$8</c:f>
              <c:strCache>
                <c:ptCount val="1"/>
                <c:pt idx="0">
                  <c:v>Herbicide</c:v>
                </c:pt>
              </c:strCache>
            </c:strRef>
          </c:tx>
          <c:spPr>
            <a:ln w="28575" cap="rnd">
              <a:solidFill>
                <a:schemeClr val="accent2"/>
              </a:solidFill>
              <a:round/>
            </a:ln>
            <a:effectLst/>
          </c:spPr>
          <c:marker>
            <c:symbol val="none"/>
          </c:marker>
          <c:cat>
            <c:multiLvlStrRef>
              <c:f>'PUSIS Totals'!$B$5:$M$6</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Totals'!$B$8:$M$8</c:f>
              <c:numCache>
                <c:formatCode>#,##0</c:formatCode>
                <c:ptCount val="12"/>
                <c:pt idx="0">
                  <c:v>54953.836530583212</c:v>
                </c:pt>
                <c:pt idx="1">
                  <c:v>47046.383979686238</c:v>
                </c:pt>
                <c:pt idx="2">
                  <c:v>59370.794077399943</c:v>
                </c:pt>
                <c:pt idx="3">
                  <c:v>66454.187875533142</c:v>
                </c:pt>
                <c:pt idx="4">
                  <c:v>45070.780272721422</c:v>
                </c:pt>
                <c:pt idx="5">
                  <c:v>53004.350211172998</c:v>
                </c:pt>
                <c:pt idx="6">
                  <c:v>60101.00253923775</c:v>
                </c:pt>
                <c:pt idx="7">
                  <c:v>71596.293530898576</c:v>
                </c:pt>
                <c:pt idx="8">
                  <c:v>50754.06505779882</c:v>
                </c:pt>
                <c:pt idx="9">
                  <c:v>52121.843817557281</c:v>
                </c:pt>
                <c:pt idx="10">
                  <c:v>45692.60590218685</c:v>
                </c:pt>
                <c:pt idx="11">
                  <c:v>42275.44593364092</c:v>
                </c:pt>
              </c:numCache>
            </c:numRef>
          </c:val>
          <c:smooth val="0"/>
          <c:extLst xmlns:c16r2="http://schemas.microsoft.com/office/drawing/2015/06/chart">
            <c:ext xmlns:c16="http://schemas.microsoft.com/office/drawing/2014/chart" uri="{C3380CC4-5D6E-409C-BE32-E72D297353CC}">
              <c16:uniqueId val="{00000001-5366-40C2-9FC6-9C2E6972E73A}"/>
            </c:ext>
          </c:extLst>
        </c:ser>
        <c:ser>
          <c:idx val="2"/>
          <c:order val="2"/>
          <c:tx>
            <c:strRef>
              <c:f>'PUSIS Totals'!$A$9</c:f>
              <c:strCache>
                <c:ptCount val="1"/>
                <c:pt idx="0">
                  <c:v>Insecticide</c:v>
                </c:pt>
              </c:strCache>
            </c:strRef>
          </c:tx>
          <c:spPr>
            <a:ln w="28575" cap="rnd">
              <a:solidFill>
                <a:schemeClr val="accent3"/>
              </a:solidFill>
              <a:round/>
            </a:ln>
            <a:effectLst/>
          </c:spPr>
          <c:marker>
            <c:symbol val="none"/>
          </c:marker>
          <c:cat>
            <c:multiLvlStrRef>
              <c:f>'PUSIS Totals'!$B$5:$M$6</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Totals'!$B$9:$M$9</c:f>
              <c:numCache>
                <c:formatCode>#,##0</c:formatCode>
                <c:ptCount val="12"/>
                <c:pt idx="0">
                  <c:v>957.05485323492928</c:v>
                </c:pt>
                <c:pt idx="1">
                  <c:v>1229.706950407463</c:v>
                </c:pt>
                <c:pt idx="2">
                  <c:v>1954.1386018638141</c:v>
                </c:pt>
                <c:pt idx="3">
                  <c:v>3094.9671991969722</c:v>
                </c:pt>
                <c:pt idx="4">
                  <c:v>854.1950012039141</c:v>
                </c:pt>
                <c:pt idx="5">
                  <c:v>1512.5492022841661</c:v>
                </c:pt>
                <c:pt idx="6">
                  <c:v>1569.0605441262701</c:v>
                </c:pt>
                <c:pt idx="7">
                  <c:v>1176.217067375369</c:v>
                </c:pt>
                <c:pt idx="8">
                  <c:v>930.91894591783796</c:v>
                </c:pt>
                <c:pt idx="9">
                  <c:v>1630.320162757838</c:v>
                </c:pt>
                <c:pt idx="10">
                  <c:v>2088.2095503498772</c:v>
                </c:pt>
                <c:pt idx="11">
                  <c:v>358.33432033113201</c:v>
                </c:pt>
              </c:numCache>
            </c:numRef>
          </c:val>
          <c:smooth val="0"/>
          <c:extLst xmlns:c16r2="http://schemas.microsoft.com/office/drawing/2015/06/chart">
            <c:ext xmlns:c16="http://schemas.microsoft.com/office/drawing/2014/chart" uri="{C3380CC4-5D6E-409C-BE32-E72D297353CC}">
              <c16:uniqueId val="{00000002-5366-40C2-9FC6-9C2E6972E73A}"/>
            </c:ext>
          </c:extLst>
        </c:ser>
        <c:dLbls>
          <c:showLegendKey val="0"/>
          <c:showVal val="0"/>
          <c:showCatName val="0"/>
          <c:showSerName val="0"/>
          <c:showPercent val="0"/>
          <c:showBubbleSize val="0"/>
        </c:dLbls>
        <c:smooth val="0"/>
        <c:axId val="281124144"/>
        <c:axId val="281127672"/>
      </c:lineChart>
      <c:catAx>
        <c:axId val="2811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1127672"/>
        <c:crosses val="autoZero"/>
        <c:auto val="1"/>
        <c:lblAlgn val="ctr"/>
        <c:lblOffset val="100"/>
        <c:noMultiLvlLbl val="0"/>
      </c:catAx>
      <c:valAx>
        <c:axId val="281127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800" baseline="0">
                    <a:latin typeface="Arial" panose="020B0604020202020204" pitchFamily="34" charset="0"/>
                    <a:cs typeface="Arial" panose="020B0604020202020204" pitchFamily="34" charset="0"/>
                  </a:rPr>
                  <a:t>Weight applied (kg)</a:t>
                </a:r>
                <a:endParaRPr lang="en-GB" sz="800">
                  <a:latin typeface="Arial" panose="020B0604020202020204" pitchFamily="34" charset="0"/>
                  <a:cs typeface="Arial" panose="020B0604020202020204" pitchFamily="34" charset="0"/>
                </a:endParaRP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41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'PUSIS Totals'!$A$21</c:f>
              <c:strCache>
                <c:ptCount val="1"/>
                <c:pt idx="0">
                  <c:v>Fungicide</c:v>
                </c:pt>
              </c:strCache>
            </c:strRef>
          </c:tx>
          <c:spPr>
            <a:ln w="28575" cap="rnd">
              <a:solidFill>
                <a:schemeClr val="accent1"/>
              </a:solidFill>
              <a:round/>
            </a:ln>
            <a:effectLst/>
          </c:spPr>
          <c:marker>
            <c:symbol val="none"/>
          </c:marker>
          <c:cat>
            <c:multiLvlStrRef>
              <c:f>'PUSIS Totals'!$B$19:$M$20</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Totals'!$B$21:$M$21</c:f>
              <c:numCache>
                <c:formatCode>#,##0</c:formatCode>
                <c:ptCount val="12"/>
                <c:pt idx="0">
                  <c:v>106462.0625248234</c:v>
                </c:pt>
                <c:pt idx="1">
                  <c:v>115000.0309076875</c:v>
                </c:pt>
                <c:pt idx="2">
                  <c:v>121832.66678659221</c:v>
                </c:pt>
                <c:pt idx="3">
                  <c:v>132212.32806149399</c:v>
                </c:pt>
                <c:pt idx="4">
                  <c:v>127435.3770928067</c:v>
                </c:pt>
                <c:pt idx="5">
                  <c:v>139474.09646001231</c:v>
                </c:pt>
                <c:pt idx="6">
                  <c:v>123125.2732089264</c:v>
                </c:pt>
                <c:pt idx="7">
                  <c:v>164339.12903239179</c:v>
                </c:pt>
                <c:pt idx="8">
                  <c:v>147957.4490766378</c:v>
                </c:pt>
                <c:pt idx="9">
                  <c:v>157254.72226074891</c:v>
                </c:pt>
                <c:pt idx="10">
                  <c:v>140703.9783039887</c:v>
                </c:pt>
                <c:pt idx="11">
                  <c:v>154622.85943952159</c:v>
                </c:pt>
              </c:numCache>
            </c:numRef>
          </c:val>
          <c:smooth val="0"/>
          <c:extLst xmlns:c16r2="http://schemas.microsoft.com/office/drawing/2015/06/chart">
            <c:ext xmlns:c16="http://schemas.microsoft.com/office/drawing/2014/chart" uri="{C3380CC4-5D6E-409C-BE32-E72D297353CC}">
              <c16:uniqueId val="{00000000-467D-4237-A610-2FAE64871ACB}"/>
            </c:ext>
          </c:extLst>
        </c:ser>
        <c:ser>
          <c:idx val="1"/>
          <c:order val="1"/>
          <c:tx>
            <c:strRef>
              <c:f>'PUSIS Totals'!$A$22</c:f>
              <c:strCache>
                <c:ptCount val="1"/>
                <c:pt idx="0">
                  <c:v>Herbicide</c:v>
                </c:pt>
              </c:strCache>
            </c:strRef>
          </c:tx>
          <c:spPr>
            <a:ln w="28575" cap="rnd">
              <a:solidFill>
                <a:schemeClr val="accent2"/>
              </a:solidFill>
              <a:round/>
            </a:ln>
            <a:effectLst/>
          </c:spPr>
          <c:marker>
            <c:symbol val="none"/>
          </c:marker>
          <c:cat>
            <c:multiLvlStrRef>
              <c:f>'PUSIS Totals'!$B$19:$M$20</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Totals'!$B$22:$M$22</c:f>
              <c:numCache>
                <c:formatCode>#,##0</c:formatCode>
                <c:ptCount val="12"/>
                <c:pt idx="0">
                  <c:v>76347.483325993642</c:v>
                </c:pt>
                <c:pt idx="1">
                  <c:v>72830.617082767101</c:v>
                </c:pt>
                <c:pt idx="2">
                  <c:v>81471.512329763427</c:v>
                </c:pt>
                <c:pt idx="3">
                  <c:v>94511.43616509701</c:v>
                </c:pt>
                <c:pt idx="4">
                  <c:v>86682.488399950569</c:v>
                </c:pt>
                <c:pt idx="5">
                  <c:v>104538.8602417972</c:v>
                </c:pt>
                <c:pt idx="6">
                  <c:v>94148.066885251697</c:v>
                </c:pt>
                <c:pt idx="7">
                  <c:v>116028.71548542409</c:v>
                </c:pt>
                <c:pt idx="8">
                  <c:v>102211.41943864959</c:v>
                </c:pt>
                <c:pt idx="9">
                  <c:v>113486.5573563041</c:v>
                </c:pt>
                <c:pt idx="10">
                  <c:v>105370.7648626702</c:v>
                </c:pt>
                <c:pt idx="11">
                  <c:v>107239.85179825019</c:v>
                </c:pt>
              </c:numCache>
            </c:numRef>
          </c:val>
          <c:smooth val="0"/>
          <c:extLst xmlns:c16r2="http://schemas.microsoft.com/office/drawing/2015/06/chart">
            <c:ext xmlns:c16="http://schemas.microsoft.com/office/drawing/2014/chart" uri="{C3380CC4-5D6E-409C-BE32-E72D297353CC}">
              <c16:uniqueId val="{00000001-467D-4237-A610-2FAE64871ACB}"/>
            </c:ext>
          </c:extLst>
        </c:ser>
        <c:ser>
          <c:idx val="2"/>
          <c:order val="2"/>
          <c:tx>
            <c:strRef>
              <c:f>'PUSIS Totals'!$A$23</c:f>
              <c:strCache>
                <c:ptCount val="1"/>
                <c:pt idx="0">
                  <c:v>Insecticide</c:v>
                </c:pt>
              </c:strCache>
            </c:strRef>
          </c:tx>
          <c:spPr>
            <a:ln w="28575" cap="rnd">
              <a:solidFill>
                <a:schemeClr val="accent3"/>
              </a:solidFill>
              <a:round/>
            </a:ln>
            <a:effectLst/>
          </c:spPr>
          <c:marker>
            <c:symbol val="none"/>
          </c:marker>
          <c:cat>
            <c:multiLvlStrRef>
              <c:f>'PUSIS Totals'!$B$19:$M$20</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Totals'!$B$23:$M$23</c:f>
              <c:numCache>
                <c:formatCode>#,##0</c:formatCode>
                <c:ptCount val="12"/>
                <c:pt idx="0">
                  <c:v>6138.3839520300708</c:v>
                </c:pt>
                <c:pt idx="1">
                  <c:v>6035.8142909202707</c:v>
                </c:pt>
                <c:pt idx="2">
                  <c:v>12347.553933210689</c:v>
                </c:pt>
                <c:pt idx="3">
                  <c:v>23588.116293267809</c:v>
                </c:pt>
                <c:pt idx="4">
                  <c:v>20022.94713948686</c:v>
                </c:pt>
                <c:pt idx="5">
                  <c:v>31421.47233058124</c:v>
                </c:pt>
                <c:pt idx="6">
                  <c:v>27254.615443874449</c:v>
                </c:pt>
                <c:pt idx="7">
                  <c:v>37910.353621502691</c:v>
                </c:pt>
                <c:pt idx="8">
                  <c:v>27973.71433709206</c:v>
                </c:pt>
                <c:pt idx="9">
                  <c:v>30029.622689283278</c:v>
                </c:pt>
                <c:pt idx="10">
                  <c:v>23688.53480364984</c:v>
                </c:pt>
                <c:pt idx="11">
                  <c:v>20057.97729811267</c:v>
                </c:pt>
              </c:numCache>
            </c:numRef>
          </c:val>
          <c:smooth val="0"/>
          <c:extLst xmlns:c16r2="http://schemas.microsoft.com/office/drawing/2015/06/chart">
            <c:ext xmlns:c16="http://schemas.microsoft.com/office/drawing/2014/chart" uri="{C3380CC4-5D6E-409C-BE32-E72D297353CC}">
              <c16:uniqueId val="{00000002-467D-4237-A610-2FAE64871ACB}"/>
            </c:ext>
          </c:extLst>
        </c:ser>
        <c:dLbls>
          <c:showLegendKey val="0"/>
          <c:showVal val="0"/>
          <c:showCatName val="0"/>
          <c:showSerName val="0"/>
          <c:showPercent val="0"/>
          <c:showBubbleSize val="0"/>
        </c:dLbls>
        <c:smooth val="0"/>
        <c:axId val="281128456"/>
        <c:axId val="281129240"/>
      </c:lineChart>
      <c:catAx>
        <c:axId val="28112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9240"/>
        <c:crosses val="autoZero"/>
        <c:auto val="1"/>
        <c:lblAlgn val="ctr"/>
        <c:lblOffset val="100"/>
        <c:noMultiLvlLbl val="0"/>
      </c:catAx>
      <c:valAx>
        <c:axId val="281129240"/>
        <c:scaling>
          <c:orientation val="minMax"/>
          <c:min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Area treated (sp.ha.) </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84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'Spray rounds'!$A$5</c:f>
              <c:strCache>
                <c:ptCount val="1"/>
                <c:pt idx="0">
                  <c:v>Fungicides</c:v>
                </c:pt>
              </c:strCache>
            </c:strRef>
          </c:tx>
          <c:spPr>
            <a:ln w="28575" cap="rnd">
              <a:solidFill>
                <a:schemeClr val="accent1"/>
              </a:solidFill>
              <a:round/>
            </a:ln>
            <a:effectLst/>
          </c:spPr>
          <c:marker>
            <c:symbol val="none"/>
          </c:marker>
          <c:cat>
            <c:multiLvlStrRef>
              <c:f>'Spray rounds'!$B$3:$M$4</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'Spray rounds'!$B$5:$M$5</c:f>
              <c:numCache>
                <c:formatCode>0.0</c:formatCode>
                <c:ptCount val="12"/>
                <c:pt idx="0">
                  <c:v>2.5</c:v>
                </c:pt>
                <c:pt idx="1">
                  <c:v>4.8</c:v>
                </c:pt>
                <c:pt idx="2">
                  <c:v>4.2</c:v>
                </c:pt>
                <c:pt idx="3">
                  <c:v>2.9</c:v>
                </c:pt>
                <c:pt idx="4">
                  <c:v>4.7</c:v>
                </c:pt>
                <c:pt idx="5">
                  <c:v>4</c:v>
                </c:pt>
                <c:pt idx="6">
                  <c:v>4.0999999999999996</c:v>
                </c:pt>
                <c:pt idx="7">
                  <c:v>4.13</c:v>
                </c:pt>
                <c:pt idx="8">
                  <c:v>4.2</c:v>
                </c:pt>
                <c:pt idx="9">
                  <c:v>4.9000000000000004</c:v>
                </c:pt>
                <c:pt idx="10">
                  <c:v>4.3</c:v>
                </c:pt>
                <c:pt idx="11">
                  <c:v>4.5</c:v>
                </c:pt>
              </c:numCache>
            </c:numRef>
          </c:val>
          <c:smooth val="0"/>
          <c:extLst xmlns:c16r2="http://schemas.microsoft.com/office/drawing/2015/06/chart">
            <c:ext xmlns:c16="http://schemas.microsoft.com/office/drawing/2014/chart" uri="{C3380CC4-5D6E-409C-BE32-E72D297353CC}">
              <c16:uniqueId val="{00000000-9E91-42A0-95EB-44F091FF116C}"/>
            </c:ext>
          </c:extLst>
        </c:ser>
        <c:ser>
          <c:idx val="1"/>
          <c:order val="1"/>
          <c:tx>
            <c:strRef>
              <c:f>'Spray rounds'!$A$6</c:f>
              <c:strCache>
                <c:ptCount val="1"/>
                <c:pt idx="0">
                  <c:v>Herbicides</c:v>
                </c:pt>
              </c:strCache>
            </c:strRef>
          </c:tx>
          <c:spPr>
            <a:ln w="28575" cap="rnd">
              <a:solidFill>
                <a:schemeClr val="accent2"/>
              </a:solidFill>
              <a:round/>
            </a:ln>
            <a:effectLst/>
          </c:spPr>
          <c:marker>
            <c:symbol val="none"/>
          </c:marker>
          <c:cat>
            <c:multiLvlStrRef>
              <c:f>'Spray rounds'!$B$3:$M$4</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'Spray rounds'!$B$6:$M$6</c:f>
              <c:numCache>
                <c:formatCode>0.0</c:formatCode>
                <c:ptCount val="12"/>
                <c:pt idx="0">
                  <c:v>1.3</c:v>
                </c:pt>
                <c:pt idx="1">
                  <c:v>1.5</c:v>
                </c:pt>
                <c:pt idx="2">
                  <c:v>1.6</c:v>
                </c:pt>
                <c:pt idx="3">
                  <c:v>1.9</c:v>
                </c:pt>
                <c:pt idx="4">
                  <c:v>1.7</c:v>
                </c:pt>
                <c:pt idx="5">
                  <c:v>2</c:v>
                </c:pt>
                <c:pt idx="6">
                  <c:v>2.1</c:v>
                </c:pt>
                <c:pt idx="7">
                  <c:v>2.2000000000000002</c:v>
                </c:pt>
                <c:pt idx="8">
                  <c:v>2.2999999999999998</c:v>
                </c:pt>
                <c:pt idx="9">
                  <c:v>2.6</c:v>
                </c:pt>
                <c:pt idx="10">
                  <c:v>2.6</c:v>
                </c:pt>
                <c:pt idx="11">
                  <c:v>2.9</c:v>
                </c:pt>
              </c:numCache>
            </c:numRef>
          </c:val>
          <c:smooth val="0"/>
          <c:extLst xmlns:c16r2="http://schemas.microsoft.com/office/drawing/2015/06/chart">
            <c:ext xmlns:c16="http://schemas.microsoft.com/office/drawing/2014/chart" uri="{C3380CC4-5D6E-409C-BE32-E72D297353CC}">
              <c16:uniqueId val="{00000001-9E91-42A0-95EB-44F091FF116C}"/>
            </c:ext>
          </c:extLst>
        </c:ser>
        <c:ser>
          <c:idx val="2"/>
          <c:order val="2"/>
          <c:tx>
            <c:strRef>
              <c:f>'Spray rounds'!$A$7</c:f>
              <c:strCache>
                <c:ptCount val="1"/>
                <c:pt idx="0">
                  <c:v>Insecticides</c:v>
                </c:pt>
              </c:strCache>
            </c:strRef>
          </c:tx>
          <c:spPr>
            <a:ln w="28575" cap="rnd">
              <a:solidFill>
                <a:schemeClr val="accent3"/>
              </a:solidFill>
              <a:round/>
            </a:ln>
            <a:effectLst/>
          </c:spPr>
          <c:marker>
            <c:symbol val="none"/>
          </c:marker>
          <c:cat>
            <c:multiLvlStrRef>
              <c:f>'Spray rounds'!$B$3:$M$4</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'Spray rounds'!$B$7:$M$7</c:f>
              <c:numCache>
                <c:formatCode>0.0</c:formatCode>
                <c:ptCount val="12"/>
                <c:pt idx="0">
                  <c:v>0.1</c:v>
                </c:pt>
                <c:pt idx="1">
                  <c:v>1.1000000000000001</c:v>
                </c:pt>
                <c:pt idx="2">
                  <c:v>1.2</c:v>
                </c:pt>
                <c:pt idx="3">
                  <c:v>1</c:v>
                </c:pt>
                <c:pt idx="4">
                  <c:v>1.1000000000000001</c:v>
                </c:pt>
                <c:pt idx="5">
                  <c:v>1</c:v>
                </c:pt>
                <c:pt idx="6">
                  <c:v>1.6</c:v>
                </c:pt>
                <c:pt idx="7">
                  <c:v>1.4</c:v>
                </c:pt>
                <c:pt idx="8">
                  <c:v>1.2</c:v>
                </c:pt>
                <c:pt idx="9">
                  <c:v>1.2</c:v>
                </c:pt>
                <c:pt idx="10">
                  <c:v>1.3</c:v>
                </c:pt>
                <c:pt idx="11">
                  <c:v>1.2</c:v>
                </c:pt>
              </c:numCache>
            </c:numRef>
          </c:val>
          <c:smooth val="0"/>
          <c:extLst xmlns:c16r2="http://schemas.microsoft.com/office/drawing/2015/06/chart">
            <c:ext xmlns:c16="http://schemas.microsoft.com/office/drawing/2014/chart" uri="{C3380CC4-5D6E-409C-BE32-E72D297353CC}">
              <c16:uniqueId val="{00000002-9E91-42A0-95EB-44F091FF116C}"/>
            </c:ext>
          </c:extLst>
        </c:ser>
        <c:dLbls>
          <c:showLegendKey val="0"/>
          <c:showVal val="0"/>
          <c:showCatName val="0"/>
          <c:showSerName val="0"/>
          <c:showPercent val="0"/>
          <c:showBubbleSize val="0"/>
        </c:dLbls>
        <c:smooth val="0"/>
        <c:axId val="281130808"/>
        <c:axId val="281123360"/>
      </c:lineChart>
      <c:catAx>
        <c:axId val="281130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3360"/>
        <c:crosses val="autoZero"/>
        <c:auto val="1"/>
        <c:lblAlgn val="ctr"/>
        <c:lblOffset val="100"/>
        <c:noMultiLvlLbl val="0"/>
      </c:catAx>
      <c:valAx>
        <c:axId val="28112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spray applications</a:t>
                </a:r>
              </a:p>
            </c:rich>
          </c:tx>
          <c:layout>
            <c:manualLayout>
              <c:xMode val="edge"/>
              <c:yMode val="edge"/>
              <c:x val="2.2809726605186025E-2"/>
              <c:y val="8.908071138410603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308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00B050"/>
            </a:solidFill>
            <a:ln>
              <a:noFill/>
            </a:ln>
            <a:effectLst/>
          </c:spPr>
          <c:invertIfNegative val="0"/>
          <c:cat>
            <c:strRef>
              <c:f>'PUSIS Totals'!$B$32:$M$32</c:f>
              <c:strCache>
                <c:ptCount val="12"/>
                <c:pt idx="0">
                  <c:v>1992</c:v>
                </c:pt>
                <c:pt idx="1">
                  <c:v>1994</c:v>
                </c:pt>
                <c:pt idx="2">
                  <c:v>1996</c:v>
                </c:pt>
                <c:pt idx="3">
                  <c:v>1998</c:v>
                </c:pt>
                <c:pt idx="4">
                  <c:v>2002</c:v>
                </c:pt>
                <c:pt idx="5">
                  <c:v>2004</c:v>
                </c:pt>
                <c:pt idx="6">
                  <c:v>2006</c:v>
                </c:pt>
                <c:pt idx="7">
                  <c:v>2008</c:v>
                </c:pt>
                <c:pt idx="8">
                  <c:v>2010</c:v>
                </c:pt>
                <c:pt idx="9">
                  <c:v>2012</c:v>
                </c:pt>
                <c:pt idx="10">
                  <c:v>2014</c:v>
                </c:pt>
                <c:pt idx="11">
                  <c:v>2016</c:v>
                </c:pt>
              </c:strCache>
            </c:strRef>
          </c:cat>
          <c:val>
            <c:numRef>
              <c:f>'PUSIS Totals'!$B$40:$M$40</c:f>
              <c:numCache>
                <c:formatCode>General</c:formatCode>
                <c:ptCount val="12"/>
                <c:pt idx="0">
                  <c:v>0.69854085074067895</c:v>
                </c:pt>
                <c:pt idx="1">
                  <c:v>0.63157036846414205</c:v>
                </c:pt>
                <c:pt idx="2">
                  <c:v>0.63756598238086104</c:v>
                </c:pt>
                <c:pt idx="3">
                  <c:v>0.55799323775325005</c:v>
                </c:pt>
                <c:pt idx="4">
                  <c:v>0.52281296325564297</c:v>
                </c:pt>
                <c:pt idx="5">
                  <c:v>0.429393269639255</c:v>
                </c:pt>
                <c:pt idx="6">
                  <c:v>0.49323301998529001</c:v>
                </c:pt>
                <c:pt idx="7">
                  <c:v>0.464795284706427</c:v>
                </c:pt>
                <c:pt idx="8">
                  <c:v>0.40399761060706002</c:v>
                </c:pt>
                <c:pt idx="9">
                  <c:v>0.35241227115963503</c:v>
                </c:pt>
                <c:pt idx="10">
                  <c:v>0.35271889761535502</c:v>
                </c:pt>
                <c:pt idx="11">
                  <c:v>0.34282534466536102</c:v>
                </c:pt>
              </c:numCache>
            </c:numRef>
          </c:val>
          <c:extLst xmlns:c16r2="http://schemas.microsoft.com/office/drawing/2015/06/chart">
            <c:ext xmlns:c16="http://schemas.microsoft.com/office/drawing/2014/chart" uri="{C3380CC4-5D6E-409C-BE32-E72D297353CC}">
              <c16:uniqueId val="{00000000-1D2D-4130-A620-3B582A362200}"/>
            </c:ext>
          </c:extLst>
        </c:ser>
        <c:dLbls>
          <c:showLegendKey val="0"/>
          <c:showVal val="0"/>
          <c:showCatName val="0"/>
          <c:showSerName val="0"/>
          <c:showPercent val="0"/>
          <c:showBubbleSize val="0"/>
        </c:dLbls>
        <c:gapWidth val="300"/>
        <c:axId val="279830088"/>
        <c:axId val="279832048"/>
      </c:barChart>
      <c:catAx>
        <c:axId val="279830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Survey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832048"/>
        <c:crosses val="autoZero"/>
        <c:auto val="1"/>
        <c:lblAlgn val="ctr"/>
        <c:lblOffset val="100"/>
        <c:noMultiLvlLbl val="0"/>
      </c:catAx>
      <c:valAx>
        <c:axId val="2798320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atin typeface="Times New Roman" panose="02020603050405020304" pitchFamily="18" charset="0"/>
                    <a:cs typeface="Times New Roman" panose="02020603050405020304" pitchFamily="18" charset="0"/>
                  </a:rPr>
                  <a:t>Mean application rate kg/ha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830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'PUSIS Totals'!$A$50</c:f>
              <c:strCache>
                <c:ptCount val="1"/>
                <c:pt idx="0">
                  <c:v>Fungicide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'PUSIS Totals'!$B$48:$M$49</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Totals'!$B$50:$M$50</c:f>
              <c:numCache>
                <c:formatCode>#,##0.000</c:formatCode>
                <c:ptCount val="12"/>
                <c:pt idx="0">
                  <c:v>1.7606367274912991</c:v>
                </c:pt>
                <c:pt idx="1">
                  <c:v>1.7602086367898131</c:v>
                </c:pt>
                <c:pt idx="2">
                  <c:v>1.8432453350926841</c:v>
                </c:pt>
                <c:pt idx="3">
                  <c:v>1.6021279325179041</c:v>
                </c:pt>
                <c:pt idx="4">
                  <c:v>1.766922772723043</c:v>
                </c:pt>
                <c:pt idx="5">
                  <c:v>1.4653500970826121</c:v>
                </c:pt>
                <c:pt idx="6">
                  <c:v>1.6218288957526159</c:v>
                </c:pt>
                <c:pt idx="7">
                  <c:v>1.817942890909378</c:v>
                </c:pt>
                <c:pt idx="8">
                  <c:v>1.577623441233166</c:v>
                </c:pt>
                <c:pt idx="9">
                  <c:v>1.402405719517394</c:v>
                </c:pt>
                <c:pt idx="10">
                  <c:v>1.3694791321337361</c:v>
                </c:pt>
                <c:pt idx="11">
                  <c:v>1.485641377850452</c:v>
                </c:pt>
              </c:numCache>
            </c:numRef>
          </c:val>
          <c:smooth val="0"/>
          <c:extLst xmlns:c16r2="http://schemas.microsoft.com/office/drawing/2015/06/chart">
            <c:ext xmlns:c16="http://schemas.microsoft.com/office/drawing/2014/chart" uri="{C3380CC4-5D6E-409C-BE32-E72D297353CC}">
              <c16:uniqueId val="{00000000-3151-4AE5-BCD8-3381E143452D}"/>
            </c:ext>
          </c:extLst>
        </c:ser>
        <c:ser>
          <c:idx val="1"/>
          <c:order val="1"/>
          <c:tx>
            <c:strRef>
              <c:f>'PUSIS Totals'!$A$51</c:f>
              <c:strCache>
                <c:ptCount val="1"/>
                <c:pt idx="0">
                  <c:v>Herbicide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'PUSIS Totals'!$B$48:$M$49</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Totals'!$B$51:$M$51</c:f>
              <c:numCache>
                <c:formatCode>#,##0.000</c:formatCode>
                <c:ptCount val="12"/>
                <c:pt idx="0">
                  <c:v>0.94749627632516498</c:v>
                </c:pt>
                <c:pt idx="1">
                  <c:v>0.90967137127665898</c:v>
                </c:pt>
                <c:pt idx="2">
                  <c:v>1.161423229668028</c:v>
                </c:pt>
                <c:pt idx="3">
                  <c:v>1.253001506062545</c:v>
                </c:pt>
                <c:pt idx="4">
                  <c:v>0.93465182432751504</c:v>
                </c:pt>
                <c:pt idx="5">
                  <c:v>1.091972604268088</c:v>
                </c:pt>
                <c:pt idx="6">
                  <c:v>1.4492995379497391</c:v>
                </c:pt>
                <c:pt idx="7">
                  <c:v>1.5451214694714499</c:v>
                </c:pt>
                <c:pt idx="8">
                  <c:v>1.179586423822224</c:v>
                </c:pt>
                <c:pt idx="9">
                  <c:v>1.245265763989805</c:v>
                </c:pt>
                <c:pt idx="10">
                  <c:v>1.1763408053494031</c:v>
                </c:pt>
                <c:pt idx="11">
                  <c:v>1.110116221144922</c:v>
                </c:pt>
              </c:numCache>
            </c:numRef>
          </c:val>
          <c:smooth val="0"/>
          <c:extLst xmlns:c16r2="http://schemas.microsoft.com/office/drawing/2015/06/chart">
            <c:ext xmlns:c16="http://schemas.microsoft.com/office/drawing/2014/chart" uri="{C3380CC4-5D6E-409C-BE32-E72D297353CC}">
              <c16:uniqueId val="{00000001-3151-4AE5-BCD8-3381E143452D}"/>
            </c:ext>
          </c:extLst>
        </c:ser>
        <c:ser>
          <c:idx val="2"/>
          <c:order val="2"/>
          <c:tx>
            <c:strRef>
              <c:f>'PUSIS Totals'!$A$52</c:f>
              <c:strCache>
                <c:ptCount val="1"/>
                <c:pt idx="0">
                  <c:v>Insecticide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'PUSIS Totals'!$B$48:$M$49</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Totals'!$B$52:$M$52</c:f>
              <c:numCache>
                <c:formatCode>#,##0.000</c:formatCode>
                <c:ptCount val="12"/>
                <c:pt idx="0">
                  <c:v>1.65012302493996E-2</c:v>
                </c:pt>
                <c:pt idx="1">
                  <c:v>2.3777155930381402E-2</c:v>
                </c:pt>
                <c:pt idx="2">
                  <c:v>3.8227246265846601E-2</c:v>
                </c:pt>
                <c:pt idx="3">
                  <c:v>5.8355969514989302E-2</c:v>
                </c:pt>
                <c:pt idx="4">
                  <c:v>1.7713802853550498E-2</c:v>
                </c:pt>
                <c:pt idx="5">
                  <c:v>3.11608817940702E-2</c:v>
                </c:pt>
                <c:pt idx="6">
                  <c:v>3.7836951557217897E-2</c:v>
                </c:pt>
                <c:pt idx="7">
                  <c:v>2.5383971067944999E-2</c:v>
                </c:pt>
                <c:pt idx="8">
                  <c:v>2.1635692609706401E-2</c:v>
                </c:pt>
                <c:pt idx="9">
                  <c:v>3.8950691961913197E-2</c:v>
                </c:pt>
                <c:pt idx="10">
                  <c:v>5.3760254108845301E-2</c:v>
                </c:pt>
                <c:pt idx="11">
                  <c:v>9.4095457258319398E-3</c:v>
                </c:pt>
              </c:numCache>
            </c:numRef>
          </c:val>
          <c:smooth val="0"/>
          <c:extLst xmlns:c16r2="http://schemas.microsoft.com/office/drawing/2015/06/chart">
            <c:ext xmlns:c16="http://schemas.microsoft.com/office/drawing/2014/chart" uri="{C3380CC4-5D6E-409C-BE32-E72D297353CC}">
              <c16:uniqueId val="{00000002-3151-4AE5-BCD8-3381E143452D}"/>
            </c:ext>
          </c:extLst>
        </c:ser>
        <c:ser>
          <c:idx val="3"/>
          <c:order val="3"/>
          <c:tx>
            <c:strRef>
              <c:f>'PUSIS Totals'!$A$57</c:f>
              <c:strCache>
                <c:ptCount val="1"/>
                <c:pt idx="0">
                  <c:v>All pesticides mean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multiLvlStrRef>
              <c:f>'PUSIS Totals'!$B$48:$M$49</c:f>
              <c:multiLvlStrCache>
                <c:ptCount val="12"/>
                <c:lvl>
                  <c:pt idx="0">
                    <c:v>1992</c:v>
                  </c:pt>
                  <c:pt idx="1">
                    <c:v>1994</c:v>
                  </c:pt>
                  <c:pt idx="2">
                    <c:v>1996</c:v>
                  </c:pt>
                  <c:pt idx="3">
                    <c:v>1998</c:v>
                  </c:pt>
                  <c:pt idx="4">
                    <c:v>2002</c:v>
                  </c:pt>
                  <c:pt idx="5">
                    <c:v>2004</c:v>
                  </c:pt>
                  <c:pt idx="6">
                    <c:v>2006</c:v>
                  </c:pt>
                  <c:pt idx="7">
                    <c:v>2008</c:v>
                  </c:pt>
                  <c:pt idx="8">
                    <c:v>2010</c:v>
                  </c:pt>
                  <c:pt idx="9">
                    <c:v>2012</c:v>
                  </c:pt>
                  <c:pt idx="10">
                    <c:v>2014</c:v>
                  </c:pt>
                  <c:pt idx="11">
                    <c:v>2016</c:v>
                  </c:pt>
                </c:lvl>
                <c:lvl>
                  <c:pt idx="0">
                    <c:v>Survey Year</c:v>
                  </c:pt>
                </c:lvl>
              </c:multiLvlStrCache>
            </c:multiLvlStrRef>
          </c:cat>
          <c:val>
            <c:numRef>
              <c:f>'PUSIS Totals'!$B$57:$M$57</c:f>
              <c:numCache>
                <c:formatCode>#,##0.000</c:formatCode>
                <c:ptCount val="12"/>
                <c:pt idx="0">
                  <c:v>2.9566188838150329</c:v>
                </c:pt>
                <c:pt idx="1">
                  <c:v>3.003756591088568</c:v>
                </c:pt>
                <c:pt idx="2">
                  <c:v>3.3552483841344158</c:v>
                </c:pt>
                <c:pt idx="3">
                  <c:v>3.249754243214054</c:v>
                </c:pt>
                <c:pt idx="4">
                  <c:v>3.135193023646127</c:v>
                </c:pt>
                <c:pt idx="5">
                  <c:v>2.87764759874646</c:v>
                </c:pt>
                <c:pt idx="6">
                  <c:v>3.5175074283893788</c:v>
                </c:pt>
                <c:pt idx="7">
                  <c:v>3.8020720451708798</c:v>
                </c:pt>
                <c:pt idx="8">
                  <c:v>3.1673821001639899</c:v>
                </c:pt>
                <c:pt idx="9">
                  <c:v>3.156055673745557</c:v>
                </c:pt>
                <c:pt idx="10">
                  <c:v>3.043966248005824</c:v>
                </c:pt>
                <c:pt idx="11">
                  <c:v>3.1887591285966228</c:v>
                </c:pt>
              </c:numCache>
            </c:numRef>
          </c:val>
          <c:smooth val="0"/>
          <c:extLst xmlns:c16r2="http://schemas.microsoft.com/office/drawing/2015/06/chart">
            <c:ext xmlns:c16="http://schemas.microsoft.com/office/drawing/2014/chart" uri="{C3380CC4-5D6E-409C-BE32-E72D297353CC}">
              <c16:uniqueId val="{00000003-3151-4AE5-BCD8-3381E143452D}"/>
            </c:ext>
          </c:extLst>
        </c:ser>
        <c:dLbls>
          <c:showLegendKey val="0"/>
          <c:showVal val="0"/>
          <c:showCatName val="0"/>
          <c:showSerName val="0"/>
          <c:showPercent val="0"/>
          <c:showBubbleSize val="0"/>
        </c:dLbls>
        <c:marker val="1"/>
        <c:smooth val="0"/>
        <c:axId val="281123752"/>
        <c:axId val="426119160"/>
      </c:lineChart>
      <c:catAx>
        <c:axId val="28112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19160"/>
        <c:crosses val="autoZero"/>
        <c:auto val="1"/>
        <c:lblAlgn val="ctr"/>
        <c:lblOffset val="100"/>
        <c:noMultiLvlLbl val="0"/>
      </c:catAx>
      <c:valAx>
        <c:axId val="42611916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123752"/>
        <c:crosses val="autoZero"/>
        <c:crossBetween val="between"/>
        <c:majorUnit val="0.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811887192474"/>
          <c:y val="0.106154517044171"/>
          <c:w val="0.75721910916403501"/>
          <c:h val="0.74223365860897905"/>
        </c:manualLayout>
      </c:layout>
      <c:barChart>
        <c:barDir val="col"/>
        <c:grouping val="clustered"/>
        <c:varyColors val="0"/>
        <c:ser>
          <c:idx val="0"/>
          <c:order val="0"/>
          <c:tx>
            <c:strRef>
              <c:f>STs!$A$3</c:f>
              <c:strCache>
                <c:ptCount val="1"/>
                <c:pt idx="0">
                  <c:v>area spha</c:v>
                </c:pt>
              </c:strCache>
            </c:strRef>
          </c:tx>
          <c:spPr>
            <a:solidFill>
              <a:schemeClr val="accent1"/>
            </a:solidFill>
            <a:ln>
              <a:noFill/>
            </a:ln>
            <a:effectLst/>
          </c:spPr>
          <c:invertIfNegative val="0"/>
          <c:cat>
            <c:strRef>
              <c:f>STs!$B$1:$G$2</c:f>
              <c:strCache>
                <c:ptCount val="6"/>
                <c:pt idx="0">
                  <c:v>2006</c:v>
                </c:pt>
                <c:pt idx="1">
                  <c:v>2008</c:v>
                </c:pt>
                <c:pt idx="2">
                  <c:v>2010</c:v>
                </c:pt>
                <c:pt idx="3">
                  <c:v>2012</c:v>
                </c:pt>
                <c:pt idx="4">
                  <c:v>2014</c:v>
                </c:pt>
                <c:pt idx="5">
                  <c:v>2016</c:v>
                </c:pt>
              </c:strCache>
            </c:strRef>
          </c:cat>
          <c:val>
            <c:numRef>
              <c:f>STs!$B$3:$G$3</c:f>
              <c:numCache>
                <c:formatCode>General</c:formatCode>
                <c:ptCount val="6"/>
                <c:pt idx="0">
                  <c:v>1125</c:v>
                </c:pt>
                <c:pt idx="1">
                  <c:v>1344</c:v>
                </c:pt>
                <c:pt idx="2">
                  <c:v>6881</c:v>
                </c:pt>
                <c:pt idx="3">
                  <c:v>7589.05</c:v>
                </c:pt>
                <c:pt idx="4">
                  <c:v>7467.88</c:v>
                </c:pt>
                <c:pt idx="5">
                  <c:v>9436.57</c:v>
                </c:pt>
              </c:numCache>
            </c:numRef>
          </c:val>
          <c:extLst xmlns:c16r2="http://schemas.microsoft.com/office/drawing/2015/06/chart">
            <c:ext xmlns:c16="http://schemas.microsoft.com/office/drawing/2014/chart" uri="{C3380CC4-5D6E-409C-BE32-E72D297353CC}">
              <c16:uniqueId val="{00000000-FB1F-4C32-9239-22E99793DF95}"/>
            </c:ext>
          </c:extLst>
        </c:ser>
        <c:dLbls>
          <c:showLegendKey val="0"/>
          <c:showVal val="0"/>
          <c:showCatName val="0"/>
          <c:showSerName val="0"/>
          <c:showPercent val="0"/>
          <c:showBubbleSize val="0"/>
        </c:dLbls>
        <c:gapWidth val="150"/>
        <c:axId val="426123472"/>
        <c:axId val="426124256"/>
      </c:barChart>
      <c:lineChart>
        <c:grouping val="standard"/>
        <c:varyColors val="0"/>
        <c:ser>
          <c:idx val="1"/>
          <c:order val="1"/>
          <c:tx>
            <c:strRef>
              <c:f>STs!$A$4</c:f>
              <c:strCache>
                <c:ptCount val="1"/>
                <c:pt idx="0">
                  <c:v>weight kg</c:v>
                </c:pt>
              </c:strCache>
            </c:strRef>
          </c:tx>
          <c:spPr>
            <a:ln w="28575" cap="rnd">
              <a:solidFill>
                <a:schemeClr val="accent2"/>
              </a:solidFill>
              <a:round/>
            </a:ln>
            <a:effectLst/>
          </c:spPr>
          <c:marker>
            <c:symbol val="none"/>
          </c:marker>
          <c:cat>
            <c:strRef>
              <c:f>STs!$B$1:$G$2</c:f>
              <c:strCache>
                <c:ptCount val="6"/>
                <c:pt idx="0">
                  <c:v>2006</c:v>
                </c:pt>
                <c:pt idx="1">
                  <c:v>2008</c:v>
                </c:pt>
                <c:pt idx="2">
                  <c:v>2010</c:v>
                </c:pt>
                <c:pt idx="3">
                  <c:v>2012</c:v>
                </c:pt>
                <c:pt idx="4">
                  <c:v>2014</c:v>
                </c:pt>
                <c:pt idx="5">
                  <c:v>2016</c:v>
                </c:pt>
              </c:strCache>
            </c:strRef>
          </c:cat>
          <c:val>
            <c:numRef>
              <c:f>STs!$B$4:$G$4</c:f>
              <c:numCache>
                <c:formatCode>General</c:formatCode>
                <c:ptCount val="6"/>
                <c:pt idx="0">
                  <c:v>106</c:v>
                </c:pt>
                <c:pt idx="1">
                  <c:v>117</c:v>
                </c:pt>
                <c:pt idx="2">
                  <c:v>654</c:v>
                </c:pt>
                <c:pt idx="3">
                  <c:v>675.49</c:v>
                </c:pt>
                <c:pt idx="4">
                  <c:v>759.05</c:v>
                </c:pt>
                <c:pt idx="5">
                  <c:v>965.16</c:v>
                </c:pt>
              </c:numCache>
            </c:numRef>
          </c:val>
          <c:smooth val="0"/>
          <c:extLst xmlns:c16r2="http://schemas.microsoft.com/office/drawing/2015/06/chart">
            <c:ext xmlns:c16="http://schemas.microsoft.com/office/drawing/2014/chart" uri="{C3380CC4-5D6E-409C-BE32-E72D297353CC}">
              <c16:uniqueId val="{00000001-FB1F-4C32-9239-22E99793DF95}"/>
            </c:ext>
          </c:extLst>
        </c:ser>
        <c:dLbls>
          <c:showLegendKey val="0"/>
          <c:showVal val="0"/>
          <c:showCatName val="0"/>
          <c:showSerName val="0"/>
          <c:showPercent val="0"/>
          <c:showBubbleSize val="0"/>
        </c:dLbls>
        <c:marker val="1"/>
        <c:smooth val="0"/>
        <c:axId val="426121120"/>
        <c:axId val="426124648"/>
      </c:lineChart>
      <c:valAx>
        <c:axId val="42612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Area treated (sp.ha.)</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3472"/>
        <c:crosses val="autoZero"/>
        <c:crossBetween val="between"/>
      </c:valAx>
      <c:catAx>
        <c:axId val="42612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Survey 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4256"/>
        <c:crosses val="autoZero"/>
        <c:auto val="1"/>
        <c:lblAlgn val="ctr"/>
        <c:lblOffset val="100"/>
        <c:noMultiLvlLbl val="0"/>
      </c:catAx>
      <c:valAx>
        <c:axId val="4261246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121120"/>
        <c:crosses val="max"/>
        <c:crossBetween val="between"/>
      </c:valAx>
      <c:catAx>
        <c:axId val="426121120"/>
        <c:scaling>
          <c:orientation val="minMax"/>
        </c:scaling>
        <c:delete val="1"/>
        <c:axPos val="b"/>
        <c:numFmt formatCode="General" sourceLinked="1"/>
        <c:majorTickMark val="out"/>
        <c:minorTickMark val="none"/>
        <c:tickLblPos val="nextTo"/>
        <c:crossAx val="426124648"/>
        <c:crosses val="autoZero"/>
        <c:auto val="1"/>
        <c:lblAlgn val="ctr"/>
        <c:lblOffset val="100"/>
        <c:noMultiLvlLbl val="0"/>
      </c:catAx>
      <c:spPr>
        <a:noFill/>
        <a:ln>
          <a:noFill/>
        </a:ln>
        <a:effectLst/>
      </c:spPr>
    </c:plotArea>
    <c:legend>
      <c:legendPos val="r"/>
      <c:layout>
        <c:manualLayout>
          <c:xMode val="edge"/>
          <c:yMode val="edge"/>
          <c:x val="0.17544044517540699"/>
          <c:y val="0.135236289061576"/>
          <c:w val="0.16158974582890601"/>
          <c:h val="0.115237697848535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04029-17DB-4FFB-A4CE-0EE2C03B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agriculture-template</Template>
  <TotalTime>3</TotalTime>
  <Pages>17</Pages>
  <Words>7718</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Article_x000d_Pesticide Use in Northern Ireland Arable Crops 199</vt:lpstr>
    </vt:vector>
  </TitlesOfParts>
  <Company/>
  <LinksUpToDate>false</LinksUpToDate>
  <CharactersWithSpaces>52142</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Article_x000d_Pesticide Use in Northern Ireland Arable Crops 199</dc:title>
  <dc:subject/>
  <dc:creator>MDPI</dc:creator>
  <cp:keywords/>
  <dc:description/>
  <cp:lastModifiedBy>Sharon Spence</cp:lastModifiedBy>
  <cp:revision>3</cp:revision>
  <cp:lastPrinted>2018-08-01T00:51:00Z</cp:lastPrinted>
  <dcterms:created xsi:type="dcterms:W3CDTF">2019-03-06T14:05:00Z</dcterms:created>
  <dcterms:modified xsi:type="dcterms:W3CDTF">2019-03-06T14:07:00Z</dcterms:modified>
</cp:coreProperties>
</file>