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B2" w:rsidRDefault="00F46DB2" w:rsidP="00F46DB2">
      <w:pPr>
        <w:pStyle w:val="Default"/>
        <w:spacing w:line="360" w:lineRule="auto"/>
        <w:jc w:val="center"/>
      </w:pPr>
      <w:r>
        <w:rPr>
          <w:b/>
        </w:rPr>
        <w:t xml:space="preserve">AFBI </w:t>
      </w:r>
      <w:r w:rsidRPr="00DC2FCD">
        <w:rPr>
          <w:b/>
        </w:rPr>
        <w:t>Public Task Statement</w:t>
      </w:r>
    </w:p>
    <w:p w:rsidR="00F46DB2" w:rsidRPr="00F469F8" w:rsidRDefault="00F46DB2" w:rsidP="00F46DB2">
      <w:pPr>
        <w:pStyle w:val="Default"/>
        <w:spacing w:line="360" w:lineRule="auto"/>
        <w:rPr>
          <w:b/>
          <w:bCs/>
          <w:sz w:val="22"/>
          <w:szCs w:val="22"/>
        </w:rPr>
      </w:pPr>
      <w:r w:rsidRPr="006700B8">
        <w:rPr>
          <w:b/>
          <w:bCs/>
          <w:sz w:val="22"/>
          <w:szCs w:val="22"/>
        </w:rPr>
        <w:t xml:space="preserve">Introduction </w:t>
      </w:r>
    </w:p>
    <w:p w:rsidR="00F46DB2" w:rsidRPr="006700B8" w:rsidRDefault="00F46DB2" w:rsidP="00F46DB2">
      <w:pPr>
        <w:pStyle w:val="Default"/>
        <w:spacing w:line="360" w:lineRule="auto"/>
        <w:rPr>
          <w:sz w:val="22"/>
          <w:szCs w:val="22"/>
        </w:rPr>
      </w:pPr>
      <w:r w:rsidRPr="006700B8">
        <w:rPr>
          <w:sz w:val="22"/>
          <w:szCs w:val="22"/>
        </w:rPr>
        <w:t>This statement sets out</w:t>
      </w:r>
      <w:r>
        <w:rPr>
          <w:sz w:val="22"/>
          <w:szCs w:val="22"/>
        </w:rPr>
        <w:t xml:space="preserve"> the</w:t>
      </w:r>
      <w:r w:rsidRPr="006700B8">
        <w:rPr>
          <w:sz w:val="22"/>
          <w:szCs w:val="22"/>
        </w:rPr>
        <w:t xml:space="preserve"> </w:t>
      </w:r>
      <w:r w:rsidRPr="006700B8">
        <w:rPr>
          <w:iCs/>
          <w:sz w:val="22"/>
          <w:szCs w:val="22"/>
        </w:rPr>
        <w:t>Agri-Food and Biosciences Institute</w:t>
      </w:r>
      <w:r>
        <w:rPr>
          <w:iCs/>
          <w:sz w:val="22"/>
          <w:szCs w:val="22"/>
        </w:rPr>
        <w:t>’s</w:t>
      </w:r>
      <w:r w:rsidRPr="006700B8">
        <w:rPr>
          <w:iCs/>
          <w:sz w:val="22"/>
          <w:szCs w:val="22"/>
        </w:rPr>
        <w:t xml:space="preserve"> (AFBI) </w:t>
      </w:r>
      <w:r>
        <w:rPr>
          <w:iCs/>
          <w:sz w:val="22"/>
          <w:szCs w:val="22"/>
        </w:rPr>
        <w:t xml:space="preserve">public task </w:t>
      </w:r>
      <w:r w:rsidRPr="006700B8">
        <w:rPr>
          <w:iCs/>
          <w:sz w:val="22"/>
          <w:szCs w:val="22"/>
        </w:rPr>
        <w:t>for</w:t>
      </w:r>
      <w:r w:rsidRPr="006700B8">
        <w:rPr>
          <w:sz w:val="22"/>
          <w:szCs w:val="22"/>
        </w:rPr>
        <w:t xml:space="preserve"> the purposes of the </w:t>
      </w:r>
      <w:hyperlink r:id="rId6" w:history="1">
        <w:r w:rsidRPr="00212914">
          <w:rPr>
            <w:rStyle w:val="Hyperlink"/>
            <w:sz w:val="22"/>
            <w:szCs w:val="22"/>
          </w:rPr>
          <w:t>Re-use of Public Sector Information Regulations 2015</w:t>
        </w:r>
      </w:hyperlink>
      <w:r w:rsidRPr="006700B8">
        <w:rPr>
          <w:sz w:val="22"/>
          <w:szCs w:val="22"/>
        </w:rPr>
        <w:t xml:space="preserve"> (RPSI). </w:t>
      </w:r>
    </w:p>
    <w:p w:rsidR="00F46DB2" w:rsidRPr="006700B8" w:rsidRDefault="00F46DB2" w:rsidP="00F46DB2">
      <w:pPr>
        <w:pStyle w:val="Default"/>
        <w:spacing w:line="360" w:lineRule="auto"/>
        <w:rPr>
          <w:sz w:val="22"/>
          <w:szCs w:val="22"/>
        </w:rPr>
      </w:pPr>
    </w:p>
    <w:p w:rsidR="00F46DB2" w:rsidRDefault="00F46DB2" w:rsidP="00F46DB2">
      <w:pPr>
        <w:pStyle w:val="Default"/>
        <w:spacing w:line="360" w:lineRule="auto"/>
        <w:rPr>
          <w:iCs/>
          <w:sz w:val="22"/>
          <w:szCs w:val="22"/>
        </w:rPr>
      </w:pPr>
      <w:r w:rsidRPr="006700B8">
        <w:rPr>
          <w:sz w:val="22"/>
          <w:szCs w:val="22"/>
        </w:rPr>
        <w:t>AFBI i</w:t>
      </w:r>
      <w:r w:rsidRPr="006700B8">
        <w:rPr>
          <w:iCs/>
          <w:sz w:val="22"/>
          <w:szCs w:val="22"/>
        </w:rPr>
        <w:t>s a Non-Departmental Public Body (NDPB)</w:t>
      </w:r>
      <w:r>
        <w:rPr>
          <w:iCs/>
          <w:sz w:val="22"/>
          <w:szCs w:val="22"/>
        </w:rPr>
        <w:t xml:space="preserve"> established under </w:t>
      </w:r>
      <w:hyperlink r:id="rId7" w:history="1">
        <w:r w:rsidRPr="00212914">
          <w:rPr>
            <w:rStyle w:val="Hyperlink"/>
            <w:iCs/>
            <w:sz w:val="22"/>
            <w:szCs w:val="22"/>
          </w:rPr>
          <w:t>The Agriculture (Northern Ireland) Order, 2004</w:t>
        </w:r>
      </w:hyperlink>
      <w:r w:rsidRPr="006700B8">
        <w:rPr>
          <w:iCs/>
          <w:sz w:val="22"/>
          <w:szCs w:val="22"/>
        </w:rPr>
        <w:t>.</w:t>
      </w:r>
    </w:p>
    <w:p w:rsidR="00F46DB2" w:rsidRDefault="00F46DB2" w:rsidP="00F46DB2">
      <w:pPr>
        <w:pStyle w:val="Default"/>
        <w:spacing w:line="360" w:lineRule="auto"/>
        <w:rPr>
          <w:iCs/>
          <w:sz w:val="22"/>
          <w:szCs w:val="22"/>
        </w:rPr>
      </w:pPr>
    </w:p>
    <w:p w:rsidR="00F46DB2" w:rsidRPr="00DC2FCD" w:rsidRDefault="00F46DB2" w:rsidP="00F46DB2">
      <w:pPr>
        <w:spacing w:line="360" w:lineRule="auto"/>
        <w:jc w:val="both"/>
        <w:rPr>
          <w:rFonts w:ascii="Arial" w:hAnsi="Arial" w:cs="Arial"/>
          <w:iCs/>
        </w:rPr>
      </w:pPr>
      <w:r>
        <w:rPr>
          <w:rFonts w:ascii="Arial" w:hAnsi="Arial" w:cs="Arial"/>
          <w:iCs/>
        </w:rPr>
        <w:t>In line with AFBI’s v</w:t>
      </w:r>
      <w:r w:rsidRPr="00980944">
        <w:rPr>
          <w:rFonts w:ascii="Arial" w:hAnsi="Arial" w:cs="Arial"/>
          <w:iCs/>
        </w:rPr>
        <w:t>ision of “Advancing the local and global agri-food sectors through scientific excellence”, AFBI works with a range of partners to provide scientific solutions to the global challenges of climate change, food security and environmental protection.</w:t>
      </w:r>
      <w:r>
        <w:rPr>
          <w:iCs/>
        </w:rPr>
        <w:t xml:space="preserve"> </w:t>
      </w:r>
      <w:r>
        <w:rPr>
          <w:rFonts w:ascii="Arial" w:hAnsi="Arial" w:cs="Arial"/>
          <w:iCs/>
        </w:rPr>
        <w:t xml:space="preserve"> AFBI works with DAERA, other departments and agencies across government in Northern Ireland, national institutions, industry partners and the </w:t>
      </w:r>
      <w:r w:rsidRPr="00980944">
        <w:rPr>
          <w:rFonts w:ascii="Arial" w:hAnsi="Arial" w:cs="Arial"/>
          <w:iCs/>
        </w:rPr>
        <w:t>international research community</w:t>
      </w:r>
      <w:r>
        <w:rPr>
          <w:rFonts w:ascii="Arial" w:hAnsi="Arial" w:cs="Arial"/>
          <w:iCs/>
        </w:rPr>
        <w:t xml:space="preserve">.  </w:t>
      </w:r>
      <w:r w:rsidRPr="00980944">
        <w:rPr>
          <w:rFonts w:ascii="Arial" w:hAnsi="Arial" w:cs="Arial"/>
          <w:iCs/>
        </w:rPr>
        <w:t xml:space="preserve"> </w:t>
      </w:r>
    </w:p>
    <w:p w:rsidR="00F46DB2" w:rsidRDefault="00F46DB2" w:rsidP="00F46DB2">
      <w:pPr>
        <w:pStyle w:val="Default"/>
        <w:spacing w:line="360" w:lineRule="auto"/>
        <w:rPr>
          <w:b/>
          <w:bCs/>
          <w:sz w:val="22"/>
          <w:szCs w:val="22"/>
        </w:rPr>
      </w:pPr>
    </w:p>
    <w:p w:rsidR="00F46DB2" w:rsidRPr="006700B8" w:rsidRDefault="00F46DB2" w:rsidP="00F46DB2">
      <w:pPr>
        <w:pStyle w:val="Default"/>
        <w:spacing w:line="360" w:lineRule="auto"/>
        <w:rPr>
          <w:b/>
          <w:bCs/>
          <w:sz w:val="22"/>
          <w:szCs w:val="22"/>
        </w:rPr>
      </w:pPr>
      <w:r w:rsidRPr="006700B8">
        <w:rPr>
          <w:b/>
          <w:bCs/>
          <w:sz w:val="22"/>
          <w:szCs w:val="22"/>
        </w:rPr>
        <w:t xml:space="preserve">Public Task </w:t>
      </w:r>
    </w:p>
    <w:p w:rsidR="00F46DB2" w:rsidRPr="006700B8" w:rsidRDefault="00F46DB2" w:rsidP="00F46DB2">
      <w:pPr>
        <w:pStyle w:val="legp2paratext1"/>
        <w:spacing w:line="360" w:lineRule="auto"/>
        <w:ind w:firstLine="0"/>
        <w:rPr>
          <w:rFonts w:ascii="Arial" w:hAnsi="Arial" w:cs="Arial"/>
          <w:color w:val="auto"/>
          <w:sz w:val="22"/>
          <w:szCs w:val="22"/>
          <w:lang w:val="en"/>
        </w:rPr>
      </w:pPr>
      <w:r w:rsidRPr="006700B8">
        <w:rPr>
          <w:rFonts w:ascii="Arial" w:hAnsi="Arial" w:cs="Arial"/>
          <w:color w:val="auto"/>
          <w:sz w:val="22"/>
          <w:szCs w:val="22"/>
          <w:lang w:val="en"/>
        </w:rPr>
        <w:t xml:space="preserve">The </w:t>
      </w:r>
      <w:r>
        <w:rPr>
          <w:rFonts w:ascii="Arial" w:hAnsi="Arial" w:cs="Arial"/>
          <w:color w:val="auto"/>
          <w:sz w:val="22"/>
          <w:szCs w:val="22"/>
          <w:lang w:val="en"/>
        </w:rPr>
        <w:t xml:space="preserve">core public </w:t>
      </w:r>
      <w:r w:rsidRPr="006700B8">
        <w:rPr>
          <w:rFonts w:ascii="Arial" w:hAnsi="Arial" w:cs="Arial"/>
          <w:color w:val="auto"/>
          <w:sz w:val="22"/>
          <w:szCs w:val="22"/>
          <w:lang w:val="en"/>
        </w:rPr>
        <w:t>function</w:t>
      </w:r>
      <w:r>
        <w:rPr>
          <w:rFonts w:ascii="Arial" w:hAnsi="Arial" w:cs="Arial"/>
          <w:color w:val="auto"/>
          <w:sz w:val="22"/>
          <w:szCs w:val="22"/>
          <w:lang w:val="en"/>
        </w:rPr>
        <w:t>s</w:t>
      </w:r>
      <w:r w:rsidRPr="006700B8">
        <w:rPr>
          <w:rFonts w:ascii="Arial" w:hAnsi="Arial" w:cs="Arial"/>
          <w:color w:val="auto"/>
          <w:sz w:val="22"/>
          <w:szCs w:val="22"/>
          <w:lang w:val="en"/>
        </w:rPr>
        <w:t xml:space="preserve"> of AFBI is to undertake scientific work in the fields of</w:t>
      </w:r>
      <w:r>
        <w:rPr>
          <w:rFonts w:ascii="Arial" w:hAnsi="Arial" w:cs="Arial"/>
          <w:color w:val="auto"/>
          <w:sz w:val="22"/>
          <w:szCs w:val="22"/>
          <w:lang w:val="en"/>
        </w:rPr>
        <w:t xml:space="preserve"> </w:t>
      </w:r>
      <w:r w:rsidRPr="006700B8">
        <w:rPr>
          <w:rFonts w:ascii="Arial" w:hAnsi="Arial" w:cs="Arial"/>
          <w:color w:val="auto"/>
          <w:sz w:val="22"/>
          <w:szCs w:val="22"/>
          <w:lang w:val="en"/>
        </w:rPr>
        <w:t xml:space="preserve">— </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(a) agriculture;</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(b) animal health and welfare;</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(c) food;</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(d) fisheries;</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(e) forestry;</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(f) the natural environment; and</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(g) rural development and enterprise.</w:t>
      </w:r>
    </w:p>
    <w:p w:rsidR="00F46DB2" w:rsidRPr="006700B8" w:rsidRDefault="00F46DB2" w:rsidP="00F46DB2">
      <w:pPr>
        <w:pStyle w:val="Default"/>
        <w:spacing w:line="360" w:lineRule="auto"/>
        <w:rPr>
          <w:color w:val="auto"/>
          <w:sz w:val="22"/>
          <w:szCs w:val="22"/>
        </w:rPr>
      </w:pPr>
    </w:p>
    <w:p w:rsidR="00F46DB2" w:rsidRDefault="00F46DB2" w:rsidP="00F46DB2">
      <w:pPr>
        <w:pStyle w:val="Default"/>
        <w:spacing w:line="360" w:lineRule="auto"/>
        <w:rPr>
          <w:color w:val="auto"/>
          <w:sz w:val="22"/>
          <w:szCs w:val="22"/>
        </w:rPr>
      </w:pPr>
      <w:r>
        <w:rPr>
          <w:color w:val="auto"/>
          <w:sz w:val="22"/>
          <w:szCs w:val="22"/>
        </w:rPr>
        <w:t>The administration of s</w:t>
      </w:r>
      <w:r w:rsidRPr="006700B8">
        <w:rPr>
          <w:color w:val="auto"/>
          <w:sz w:val="22"/>
          <w:szCs w:val="22"/>
        </w:rPr>
        <w:t>cientific work in these areas includes</w:t>
      </w:r>
      <w:r>
        <w:rPr>
          <w:color w:val="auto"/>
          <w:sz w:val="22"/>
          <w:szCs w:val="22"/>
        </w:rPr>
        <w:t xml:space="preserve"> collecting, processing, managing and sharing information to support</w:t>
      </w:r>
      <w:r w:rsidRPr="006700B8">
        <w:rPr>
          <w:color w:val="auto"/>
          <w:sz w:val="22"/>
          <w:szCs w:val="22"/>
        </w:rPr>
        <w:t xml:space="preserve">: </w:t>
      </w:r>
    </w:p>
    <w:p w:rsidR="00F46DB2" w:rsidRPr="006700B8" w:rsidRDefault="00F46DB2" w:rsidP="00F46DB2">
      <w:pPr>
        <w:pStyle w:val="Default"/>
        <w:spacing w:line="360" w:lineRule="auto"/>
        <w:rPr>
          <w:color w:val="auto"/>
          <w:sz w:val="22"/>
          <w:szCs w:val="22"/>
        </w:rPr>
      </w:pP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(a) research and development;</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(b) the testing or analysis of any matter;</w:t>
      </w:r>
    </w:p>
    <w:p w:rsidR="00F46DB2" w:rsidRPr="006700B8" w:rsidRDefault="00F46DB2" w:rsidP="00F46DB2">
      <w:pPr>
        <w:pStyle w:val="legclearfix2"/>
        <w:spacing w:line="360" w:lineRule="auto"/>
        <w:rPr>
          <w:rFonts w:ascii="Arial" w:hAnsi="Arial" w:cs="Arial"/>
          <w:color w:val="auto"/>
          <w:sz w:val="22"/>
          <w:szCs w:val="22"/>
          <w:lang w:val="en"/>
        </w:rPr>
      </w:pPr>
      <w:r w:rsidRPr="006700B8">
        <w:rPr>
          <w:rStyle w:val="legds2"/>
          <w:rFonts w:ascii="Arial" w:hAnsi="Arial" w:cs="Arial"/>
          <w:color w:val="auto"/>
          <w:sz w:val="22"/>
          <w:szCs w:val="22"/>
          <w:lang w:val="en"/>
          <w:specVanish w:val="0"/>
        </w:rPr>
        <w:t>(c) the provision of advice and information on scientific matters; and</w:t>
      </w:r>
    </w:p>
    <w:p w:rsidR="00F46DB2" w:rsidRDefault="00F46DB2" w:rsidP="00F46DB2">
      <w:pPr>
        <w:pStyle w:val="legclearfix2"/>
        <w:spacing w:line="360" w:lineRule="auto"/>
        <w:rPr>
          <w:rStyle w:val="legds2"/>
          <w:rFonts w:ascii="Arial" w:hAnsi="Arial" w:cs="Arial"/>
          <w:color w:val="auto"/>
          <w:sz w:val="22"/>
          <w:szCs w:val="22"/>
          <w:lang w:val="en"/>
        </w:rPr>
      </w:pPr>
      <w:r w:rsidRPr="006700B8">
        <w:rPr>
          <w:rStyle w:val="legds2"/>
          <w:rFonts w:ascii="Arial" w:hAnsi="Arial" w:cs="Arial"/>
          <w:color w:val="auto"/>
          <w:sz w:val="22"/>
          <w:szCs w:val="22"/>
          <w:lang w:val="en"/>
          <w:specVanish w:val="0"/>
        </w:rPr>
        <w:t>(d) the dissemination or application of the results of scientific research.</w:t>
      </w:r>
    </w:p>
    <w:p w:rsidR="00F46DB2" w:rsidRDefault="00F46DB2" w:rsidP="00F46DB2">
      <w:pPr>
        <w:pStyle w:val="Default"/>
        <w:spacing w:line="360" w:lineRule="auto"/>
        <w:rPr>
          <w:b/>
          <w:bCs/>
          <w:sz w:val="22"/>
          <w:szCs w:val="22"/>
        </w:rPr>
      </w:pPr>
    </w:p>
    <w:p w:rsidR="00F46DB2" w:rsidRPr="006700B8" w:rsidRDefault="00F46DB2" w:rsidP="00F46DB2">
      <w:pPr>
        <w:pStyle w:val="Default"/>
        <w:spacing w:line="360" w:lineRule="auto"/>
        <w:rPr>
          <w:sz w:val="22"/>
          <w:szCs w:val="22"/>
        </w:rPr>
      </w:pPr>
      <w:r w:rsidRPr="006700B8">
        <w:rPr>
          <w:b/>
          <w:bCs/>
          <w:sz w:val="22"/>
          <w:szCs w:val="22"/>
        </w:rPr>
        <w:lastRenderedPageBreak/>
        <w:t xml:space="preserve">Re-use </w:t>
      </w:r>
    </w:p>
    <w:p w:rsidR="00F46DB2" w:rsidRPr="006700B8" w:rsidRDefault="00F46DB2" w:rsidP="00F46DB2">
      <w:pPr>
        <w:pStyle w:val="Default"/>
        <w:spacing w:line="360" w:lineRule="auto"/>
        <w:rPr>
          <w:sz w:val="22"/>
          <w:szCs w:val="22"/>
        </w:rPr>
      </w:pPr>
      <w:r w:rsidRPr="006700B8">
        <w:rPr>
          <w:sz w:val="22"/>
          <w:szCs w:val="22"/>
        </w:rPr>
        <w:t xml:space="preserve">All information held by AFBI which was collected or created in accordance with its public task is available for re-use, unless the re-use is excluded by the PSI regulations. RPSI does not apply where, for example, a third party owns relevant intellectual property rights, or if access to information is restricted under the Data Protection Act 1998, the Freedom of Information Act 2000 or the Environmental Information Regulations 2004. </w:t>
      </w:r>
    </w:p>
    <w:p w:rsidR="00F46DB2" w:rsidRPr="006700B8" w:rsidRDefault="00F46DB2" w:rsidP="00F46DB2">
      <w:pPr>
        <w:pStyle w:val="Default"/>
        <w:spacing w:line="360" w:lineRule="auto"/>
        <w:rPr>
          <w:sz w:val="22"/>
          <w:szCs w:val="22"/>
        </w:rPr>
      </w:pPr>
    </w:p>
    <w:p w:rsidR="00F46DB2" w:rsidRPr="006700B8" w:rsidRDefault="00F46DB2" w:rsidP="00F46DB2">
      <w:pPr>
        <w:pStyle w:val="Default"/>
        <w:spacing w:line="360" w:lineRule="auto"/>
        <w:rPr>
          <w:sz w:val="22"/>
          <w:szCs w:val="22"/>
        </w:rPr>
      </w:pPr>
      <w:r w:rsidRPr="006700B8">
        <w:rPr>
          <w:sz w:val="22"/>
          <w:szCs w:val="22"/>
        </w:rPr>
        <w:t xml:space="preserve">Any person may apply to AFBI for permission to re-use public task information. Permission may be granted by way of: </w:t>
      </w:r>
      <w:r w:rsidRPr="006700B8">
        <w:rPr>
          <w:sz w:val="22"/>
          <w:szCs w:val="22"/>
        </w:rPr>
        <w:br/>
      </w:r>
    </w:p>
    <w:p w:rsidR="00F46DB2" w:rsidRPr="006700B8" w:rsidRDefault="00F46DB2" w:rsidP="00F46DB2">
      <w:pPr>
        <w:pStyle w:val="Default"/>
        <w:spacing w:line="360" w:lineRule="auto"/>
        <w:rPr>
          <w:sz w:val="22"/>
          <w:szCs w:val="22"/>
        </w:rPr>
      </w:pPr>
      <w:r w:rsidRPr="006700B8">
        <w:rPr>
          <w:sz w:val="22"/>
          <w:szCs w:val="22"/>
        </w:rPr>
        <w:t xml:space="preserve">• an </w:t>
      </w:r>
      <w:hyperlink r:id="rId8" w:history="1">
        <w:r w:rsidRPr="00AA32E1">
          <w:rPr>
            <w:rStyle w:val="Hyperlink"/>
            <w:sz w:val="22"/>
            <w:szCs w:val="22"/>
          </w:rPr>
          <w:t>Open Government License</w:t>
        </w:r>
      </w:hyperlink>
      <w:r w:rsidRPr="006700B8">
        <w:rPr>
          <w:sz w:val="22"/>
          <w:szCs w:val="22"/>
        </w:rPr>
        <w:t xml:space="preserve">, or </w:t>
      </w:r>
    </w:p>
    <w:p w:rsidR="00F46DB2" w:rsidRPr="006700B8" w:rsidRDefault="00F46DB2" w:rsidP="00F46DB2">
      <w:pPr>
        <w:pStyle w:val="Default"/>
        <w:spacing w:line="360" w:lineRule="auto"/>
        <w:rPr>
          <w:sz w:val="22"/>
          <w:szCs w:val="22"/>
        </w:rPr>
      </w:pPr>
      <w:r w:rsidRPr="006700B8">
        <w:rPr>
          <w:sz w:val="22"/>
          <w:szCs w:val="22"/>
        </w:rPr>
        <w:t xml:space="preserve">• a license for which charges may be made </w:t>
      </w:r>
    </w:p>
    <w:p w:rsidR="00F46DB2" w:rsidRPr="006700B8" w:rsidRDefault="00F46DB2" w:rsidP="00F46DB2">
      <w:pPr>
        <w:pStyle w:val="Default"/>
        <w:spacing w:line="360" w:lineRule="auto"/>
        <w:rPr>
          <w:sz w:val="22"/>
          <w:szCs w:val="22"/>
        </w:rPr>
      </w:pPr>
    </w:p>
    <w:p w:rsidR="00F46DB2" w:rsidRPr="006700B8" w:rsidRDefault="00F46DB2" w:rsidP="00F46DB2">
      <w:pPr>
        <w:pStyle w:val="Default"/>
        <w:spacing w:line="360" w:lineRule="auto"/>
        <w:rPr>
          <w:sz w:val="22"/>
          <w:szCs w:val="22"/>
        </w:rPr>
      </w:pPr>
      <w:r w:rsidRPr="006700B8">
        <w:rPr>
          <w:sz w:val="22"/>
          <w:szCs w:val="22"/>
        </w:rPr>
        <w:t xml:space="preserve">Permission to re-use information does not affect any requirement to pay a statutory fee for access to information or to a document, and is subject to any other access issues being resolved. Our </w:t>
      </w:r>
      <w:hyperlink r:id="rId9" w:history="1">
        <w:r w:rsidRPr="00AA32E1">
          <w:rPr>
            <w:rStyle w:val="Hyperlink"/>
            <w:sz w:val="22"/>
            <w:szCs w:val="22"/>
          </w:rPr>
          <w:t>publication scheme</w:t>
        </w:r>
      </w:hyperlink>
      <w:r w:rsidRPr="006700B8">
        <w:rPr>
          <w:sz w:val="22"/>
          <w:szCs w:val="22"/>
        </w:rPr>
        <w:t xml:space="preserve"> sets out the information which we have already made available for re-use. </w:t>
      </w:r>
    </w:p>
    <w:p w:rsidR="00F46DB2" w:rsidRDefault="00F46DB2" w:rsidP="00F46DB2">
      <w:pPr>
        <w:pStyle w:val="Default"/>
        <w:spacing w:line="360" w:lineRule="auto"/>
        <w:rPr>
          <w:sz w:val="22"/>
          <w:szCs w:val="22"/>
        </w:rPr>
      </w:pPr>
    </w:p>
    <w:p w:rsidR="00F46DB2" w:rsidRDefault="00F46DB2" w:rsidP="00F46DB2">
      <w:pPr>
        <w:pStyle w:val="Default"/>
        <w:spacing w:line="360" w:lineRule="auto"/>
        <w:rPr>
          <w:sz w:val="22"/>
          <w:szCs w:val="22"/>
        </w:rPr>
      </w:pPr>
      <w:r w:rsidRPr="006700B8">
        <w:rPr>
          <w:sz w:val="22"/>
          <w:szCs w:val="22"/>
        </w:rPr>
        <w:t xml:space="preserve">To apply to AFBI for permission to re-use public information please contact </w:t>
      </w:r>
      <w:r>
        <w:rPr>
          <w:sz w:val="22"/>
          <w:szCs w:val="22"/>
        </w:rPr>
        <w:t xml:space="preserve">the Information Governance &amp; Records Manager by email: </w:t>
      </w:r>
      <w:hyperlink r:id="rId10" w:history="1">
        <w:r w:rsidRPr="001671FC">
          <w:rPr>
            <w:rStyle w:val="Hyperlink"/>
            <w:sz w:val="22"/>
            <w:szCs w:val="22"/>
          </w:rPr>
          <w:t>foi.officer@afbini.gov.uk</w:t>
        </w:r>
      </w:hyperlink>
      <w:r>
        <w:rPr>
          <w:sz w:val="22"/>
          <w:szCs w:val="22"/>
        </w:rPr>
        <w:t xml:space="preserve"> or by post: AFBI HQ, 18a Newforge Lane, Malone Upper, Belfast BT9 5PX. </w:t>
      </w:r>
    </w:p>
    <w:p w:rsidR="00F46DB2" w:rsidRPr="006700B8" w:rsidRDefault="00F46DB2" w:rsidP="00F46DB2">
      <w:pPr>
        <w:pStyle w:val="Default"/>
        <w:spacing w:line="360" w:lineRule="auto"/>
        <w:rPr>
          <w:sz w:val="22"/>
          <w:szCs w:val="22"/>
        </w:rPr>
      </w:pPr>
    </w:p>
    <w:p w:rsidR="00F46DB2" w:rsidRPr="006700B8" w:rsidRDefault="00F46DB2" w:rsidP="00F46DB2">
      <w:pPr>
        <w:pStyle w:val="Default"/>
        <w:spacing w:line="360" w:lineRule="auto"/>
        <w:rPr>
          <w:sz w:val="22"/>
          <w:szCs w:val="22"/>
        </w:rPr>
      </w:pPr>
      <w:r w:rsidRPr="006700B8">
        <w:rPr>
          <w:b/>
          <w:bCs/>
          <w:sz w:val="22"/>
          <w:szCs w:val="22"/>
        </w:rPr>
        <w:t xml:space="preserve">Complaints </w:t>
      </w:r>
    </w:p>
    <w:p w:rsidR="00F46DB2" w:rsidRPr="006700B8" w:rsidRDefault="00F46DB2" w:rsidP="00F46DB2">
      <w:pPr>
        <w:pStyle w:val="Default"/>
        <w:spacing w:line="360" w:lineRule="auto"/>
        <w:rPr>
          <w:sz w:val="22"/>
          <w:szCs w:val="22"/>
        </w:rPr>
      </w:pPr>
      <w:r w:rsidRPr="006700B8">
        <w:rPr>
          <w:sz w:val="22"/>
          <w:szCs w:val="22"/>
        </w:rPr>
        <w:t>Should you wish to make a complaint under RPSI, you should write to us in the first instance at the addresses above. If you are still not satisfied, you may also refer your complaint to the</w:t>
      </w:r>
      <w:hyperlink r:id="rId11" w:history="1">
        <w:r w:rsidRPr="00AA32E1">
          <w:rPr>
            <w:rStyle w:val="Hyperlink"/>
            <w:sz w:val="22"/>
            <w:szCs w:val="22"/>
          </w:rPr>
          <w:t xml:space="preserve"> Information Commissioner’s Office</w:t>
        </w:r>
      </w:hyperlink>
      <w:r w:rsidRPr="006700B8">
        <w:rPr>
          <w:sz w:val="22"/>
          <w:szCs w:val="22"/>
        </w:rPr>
        <w:t xml:space="preserve">. </w:t>
      </w:r>
    </w:p>
    <w:p w:rsidR="00F46DB2" w:rsidRPr="006700B8" w:rsidRDefault="00F46DB2" w:rsidP="00F46DB2">
      <w:pPr>
        <w:pStyle w:val="Default"/>
        <w:spacing w:line="360" w:lineRule="auto"/>
        <w:rPr>
          <w:sz w:val="22"/>
          <w:szCs w:val="22"/>
        </w:rPr>
      </w:pPr>
    </w:p>
    <w:p w:rsidR="00F46DB2" w:rsidRPr="006700B8" w:rsidRDefault="00F46DB2" w:rsidP="00F46DB2">
      <w:pPr>
        <w:pStyle w:val="Default"/>
        <w:spacing w:line="360" w:lineRule="auto"/>
        <w:rPr>
          <w:sz w:val="22"/>
          <w:szCs w:val="22"/>
        </w:rPr>
      </w:pPr>
      <w:r w:rsidRPr="006700B8">
        <w:rPr>
          <w:b/>
          <w:bCs/>
          <w:sz w:val="22"/>
          <w:szCs w:val="22"/>
        </w:rPr>
        <w:t xml:space="preserve">Review </w:t>
      </w:r>
    </w:p>
    <w:p w:rsidR="00F46DB2" w:rsidRPr="006700B8" w:rsidRDefault="00F46DB2" w:rsidP="00F46DB2">
      <w:pPr>
        <w:spacing w:line="360" w:lineRule="auto"/>
        <w:rPr>
          <w:rFonts w:ascii="Arial" w:hAnsi="Arial" w:cs="Arial"/>
        </w:rPr>
      </w:pPr>
      <w:r w:rsidRPr="006700B8">
        <w:rPr>
          <w:rFonts w:ascii="Arial" w:hAnsi="Arial" w:cs="Arial"/>
        </w:rPr>
        <w:t>This public task statement is reviewed at least annually. The next planned review is intended to be carried out in March 2019</w:t>
      </w:r>
      <w:r>
        <w:rPr>
          <w:rFonts w:ascii="Arial" w:hAnsi="Arial" w:cs="Arial"/>
        </w:rPr>
        <w:t>.</w:t>
      </w:r>
      <w:r w:rsidRPr="006700B8">
        <w:rPr>
          <w:rFonts w:ascii="Arial" w:hAnsi="Arial" w:cs="Arial"/>
        </w:rPr>
        <w:t xml:space="preserve"> </w:t>
      </w:r>
      <w:bookmarkStart w:id="0" w:name="_GoBack"/>
      <w:bookmarkEnd w:id="0"/>
    </w:p>
    <w:p w:rsidR="00F46DB2" w:rsidRPr="003011BA" w:rsidRDefault="00F46DB2" w:rsidP="00F46DB2">
      <w:pPr>
        <w:spacing w:after="0"/>
        <w:rPr>
          <w:rFonts w:ascii="Arial" w:hAnsi="Arial" w:cs="Arial"/>
          <w:sz w:val="24"/>
          <w:szCs w:val="24"/>
        </w:rPr>
      </w:pPr>
    </w:p>
    <w:p w:rsidR="00340524" w:rsidRDefault="00340524"/>
    <w:sectPr w:rsidR="0034052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B2" w:rsidRDefault="00F46DB2" w:rsidP="00FA374A">
      <w:pPr>
        <w:spacing w:after="0" w:line="240" w:lineRule="auto"/>
      </w:pPr>
      <w:r>
        <w:separator/>
      </w:r>
    </w:p>
  </w:endnote>
  <w:endnote w:type="continuationSeparator" w:id="0">
    <w:p w:rsidR="00F46DB2" w:rsidRDefault="00F46DB2" w:rsidP="00FA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4A" w:rsidRPr="00FA374A" w:rsidRDefault="00FA374A">
    <w:pPr>
      <w:pStyle w:val="Footer"/>
      <w:rPr>
        <w:i/>
        <w:sz w:val="16"/>
      </w:rPr>
    </w:pPr>
    <w:r w:rsidRPr="00FA374A">
      <w:rPr>
        <w:i/>
        <w:sz w:val="16"/>
      </w:rPr>
      <w:fldChar w:fldCharType="begin"/>
    </w:r>
    <w:r w:rsidRPr="00FA374A">
      <w:rPr>
        <w:i/>
        <w:sz w:val="16"/>
      </w:rPr>
      <w:instrText xml:space="preserve"> FILENAME   \* MERGEFORMAT </w:instrText>
    </w:r>
    <w:r w:rsidRPr="00FA374A">
      <w:rPr>
        <w:i/>
        <w:sz w:val="16"/>
      </w:rPr>
      <w:fldChar w:fldCharType="separate"/>
    </w:r>
    <w:r w:rsidRPr="00FA374A">
      <w:rPr>
        <w:i/>
        <w:sz w:val="16"/>
      </w:rPr>
      <w:t>Normal.dotm</w:t>
    </w:r>
    <w:r w:rsidRPr="00FA374A">
      <w:rPr>
        <w:i/>
        <w:sz w:val="16"/>
      </w:rPr>
      <w:fldChar w:fldCharType="end"/>
    </w:r>
    <w:r w:rsidRPr="00FA374A">
      <w:rPr>
        <w:i/>
        <w:sz w:val="16"/>
      </w:rPr>
      <w:t xml:space="preserve">, last saved </w:t>
    </w:r>
    <w:r w:rsidRPr="00FA374A">
      <w:rPr>
        <w:i/>
        <w:sz w:val="16"/>
      </w:rPr>
      <w:fldChar w:fldCharType="begin"/>
    </w:r>
    <w:r w:rsidRPr="00FA374A">
      <w:rPr>
        <w:i/>
        <w:sz w:val="16"/>
      </w:rPr>
      <w:instrText xml:space="preserve"> SAVEDATE  \@ "dd/MM/yyyy"  \* MERGEFORMAT </w:instrText>
    </w:r>
    <w:r w:rsidRPr="00FA374A">
      <w:rPr>
        <w:i/>
        <w:sz w:val="16"/>
      </w:rPr>
      <w:fldChar w:fldCharType="separate"/>
    </w:r>
    <w:r w:rsidR="00F46DB2">
      <w:rPr>
        <w:i/>
        <w:noProof/>
        <w:sz w:val="16"/>
      </w:rPr>
      <w:t>00/00/0000</w:t>
    </w:r>
    <w:r w:rsidRPr="00FA374A">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B2" w:rsidRDefault="00F46DB2" w:rsidP="00FA374A">
      <w:pPr>
        <w:spacing w:after="0" w:line="240" w:lineRule="auto"/>
      </w:pPr>
      <w:r>
        <w:separator/>
      </w:r>
    </w:p>
  </w:footnote>
  <w:footnote w:type="continuationSeparator" w:id="0">
    <w:p w:rsidR="00F46DB2" w:rsidRDefault="00F46DB2" w:rsidP="00FA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324"/>
      <w:docPartObj>
        <w:docPartGallery w:val="Page Numbers (Top of Page)"/>
        <w:docPartUnique/>
      </w:docPartObj>
    </w:sdtPr>
    <w:sdtEndPr/>
    <w:sdtContent>
      <w:p w:rsidR="00FA374A" w:rsidRDefault="00FA374A" w:rsidP="00FA374A">
        <w:pPr>
          <w:pStyle w:val="Header"/>
          <w:jc w:val="right"/>
        </w:pPr>
        <w:r w:rsidRPr="008D221D">
          <w:rPr>
            <w:i/>
            <w:sz w:val="16"/>
            <w:szCs w:val="16"/>
          </w:rPr>
          <w:fldChar w:fldCharType="begin"/>
        </w:r>
        <w:r w:rsidRPr="008D221D">
          <w:rPr>
            <w:i/>
            <w:sz w:val="16"/>
            <w:szCs w:val="16"/>
          </w:rPr>
          <w:instrText xml:space="preserve"> PAGE   \* MERGEFORMAT </w:instrText>
        </w:r>
        <w:r w:rsidRPr="008D221D">
          <w:rPr>
            <w:i/>
            <w:sz w:val="16"/>
            <w:szCs w:val="16"/>
          </w:rPr>
          <w:fldChar w:fldCharType="separate"/>
        </w:r>
        <w:r w:rsidR="00F46DB2">
          <w:rPr>
            <w:i/>
            <w:noProof/>
            <w:sz w:val="16"/>
            <w:szCs w:val="16"/>
          </w:rPr>
          <w:t>1</w:t>
        </w:r>
        <w:r w:rsidRPr="008D221D">
          <w:rPr>
            <w:i/>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B2"/>
    <w:rsid w:val="002F2420"/>
    <w:rsid w:val="00340524"/>
    <w:rsid w:val="00445099"/>
    <w:rsid w:val="00E213C4"/>
    <w:rsid w:val="00F46DB2"/>
    <w:rsid w:val="00FA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56E98-3062-445D-AD0B-2C08E543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D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74A"/>
  </w:style>
  <w:style w:type="paragraph" w:styleId="Footer">
    <w:name w:val="footer"/>
    <w:basedOn w:val="Normal"/>
    <w:link w:val="FooterChar"/>
    <w:uiPriority w:val="99"/>
    <w:unhideWhenUsed/>
    <w:rsid w:val="00FA3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74A"/>
  </w:style>
  <w:style w:type="character" w:styleId="Hyperlink">
    <w:name w:val="Hyperlink"/>
    <w:basedOn w:val="DefaultParagraphFont"/>
    <w:uiPriority w:val="99"/>
    <w:unhideWhenUsed/>
    <w:rsid w:val="00F46DB2"/>
    <w:rPr>
      <w:color w:val="0563C1" w:themeColor="hyperlink"/>
      <w:u w:val="single"/>
    </w:rPr>
  </w:style>
  <w:style w:type="paragraph" w:customStyle="1" w:styleId="Default">
    <w:name w:val="Default"/>
    <w:rsid w:val="00F46DB2"/>
    <w:pPr>
      <w:autoSpaceDE w:val="0"/>
      <w:autoSpaceDN w:val="0"/>
      <w:adjustRightInd w:val="0"/>
      <w:spacing w:after="0" w:line="240" w:lineRule="auto"/>
    </w:pPr>
    <w:rPr>
      <w:rFonts w:ascii="Arial" w:hAnsi="Arial" w:cs="Arial"/>
      <w:color w:val="000000"/>
      <w:sz w:val="24"/>
      <w:szCs w:val="24"/>
    </w:rPr>
  </w:style>
  <w:style w:type="paragraph" w:customStyle="1" w:styleId="legp2paratext1">
    <w:name w:val="legp2paratext1"/>
    <w:basedOn w:val="Normal"/>
    <w:rsid w:val="00F46DB2"/>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F46DB2"/>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F46DB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version/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egislation.gov.uk/nisi/2004/3327/ma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5/1415/contents/made" TargetMode="External"/><Relationship Id="rId11" Type="http://schemas.openxmlformats.org/officeDocument/2006/relationships/hyperlink" Target="https://ico.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oi.officer@afbini.gov.uk" TargetMode="External"/><Relationship Id="rId4" Type="http://schemas.openxmlformats.org/officeDocument/2006/relationships/footnotes" Target="footnotes.xml"/><Relationship Id="rId9" Type="http://schemas.openxmlformats.org/officeDocument/2006/relationships/hyperlink" Target="https://www.afbini.gov.uk/afbi-publication-sche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2815</Characters>
  <Application>Microsoft Office Word</Application>
  <DocSecurity>0</DocSecurity>
  <Lines>23</Lines>
  <Paragraphs>6</Paragraphs>
  <ScaleCrop>false</ScaleCrop>
  <Company>NICS</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Cooper</dc:creator>
  <cp:keywords/>
  <dc:description/>
  <cp:lastModifiedBy>Lynsey Cooper</cp:lastModifiedBy>
  <cp:revision>1</cp:revision>
  <dcterms:created xsi:type="dcterms:W3CDTF">2018-04-12T13:47:00Z</dcterms:created>
  <dcterms:modified xsi:type="dcterms:W3CDTF">2018-04-12T13:48:00Z</dcterms:modified>
</cp:coreProperties>
</file>